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C0E6" w14:textId="6BA7D0E8" w:rsidR="00241F52" w:rsidRPr="00E0661C" w:rsidRDefault="00587460" w:rsidP="00E0661C">
      <w:pPr>
        <w:pStyle w:val="Sinespaciado"/>
      </w:pPr>
      <w:r>
        <w:rPr>
          <w:rFonts w:ascii="Arial Narrow" w:hAnsi="Arial Narrow" w:cs="Arial"/>
          <w:bCs/>
          <w:noProof/>
          <w:sz w:val="28"/>
          <w:szCs w:val="30"/>
          <w:u w:val="single"/>
        </w:rPr>
        <w:drawing>
          <wp:anchor distT="0" distB="0" distL="114300" distR="114300" simplePos="0" relativeHeight="251658241" behindDoc="0" locked="0" layoutInCell="1" allowOverlap="1" wp14:anchorId="32582F43" wp14:editId="293D1498">
            <wp:simplePos x="0" y="0"/>
            <wp:positionH relativeFrom="column">
              <wp:posOffset>-1079931</wp:posOffset>
            </wp:positionH>
            <wp:positionV relativeFrom="paragraph">
              <wp:posOffset>-1073068</wp:posOffset>
            </wp:positionV>
            <wp:extent cx="7556400" cy="1738800"/>
            <wp:effectExtent l="0" t="0" r="635" b="1270"/>
            <wp:wrapNone/>
            <wp:docPr id="4588754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410" name="Imagen 1" descr="Texto&#10;&#10;Descripción generada automáticamente"/>
                    <pic:cNvPicPr/>
                  </pic:nvPicPr>
                  <pic:blipFill>
                    <a:blip r:embed="rId10"/>
                    <a:stretch>
                      <a:fillRect/>
                    </a:stretch>
                  </pic:blipFill>
                  <pic:spPr>
                    <a:xfrm>
                      <a:off x="0" y="0"/>
                      <a:ext cx="7556400" cy="1738800"/>
                    </a:xfrm>
                    <a:prstGeom prst="rect">
                      <a:avLst/>
                    </a:prstGeom>
                  </pic:spPr>
                </pic:pic>
              </a:graphicData>
            </a:graphic>
            <wp14:sizeRelH relativeFrom="page">
              <wp14:pctWidth>0</wp14:pctWidth>
            </wp14:sizeRelH>
            <wp14:sizeRelV relativeFrom="page">
              <wp14:pctHeight>0</wp14:pctHeight>
            </wp14:sizeRelV>
          </wp:anchor>
        </w:drawing>
      </w:r>
    </w:p>
    <w:p w14:paraId="7A365D89" w14:textId="7E47D18F" w:rsidR="00241F52" w:rsidRDefault="00241F52" w:rsidP="4E879452">
      <w:pPr>
        <w:ind w:left="-850" w:right="-850"/>
        <w:jc w:val="center"/>
        <w:rPr>
          <w:rFonts w:ascii="Arial Narrow" w:eastAsia="Arial Narrow" w:hAnsi="Arial Narrow" w:cs="Arial Narrow"/>
          <w:b/>
          <w:bCs/>
          <w:color w:val="000000" w:themeColor="text1"/>
          <w:sz w:val="40"/>
          <w:szCs w:val="40"/>
        </w:rPr>
      </w:pPr>
    </w:p>
    <w:p w14:paraId="7843A2BF" w14:textId="77777777" w:rsidR="00E0661C" w:rsidRDefault="00E0661C" w:rsidP="00DA0CF1">
      <w:pPr>
        <w:rPr>
          <w:rFonts w:ascii="Arial Narrow" w:eastAsia="Arial Narrow" w:hAnsi="Arial Narrow" w:cs="Arial Narrow"/>
          <w:b/>
          <w:bCs/>
          <w:color w:val="000000" w:themeColor="text1"/>
          <w:sz w:val="40"/>
          <w:szCs w:val="40"/>
        </w:rPr>
      </w:pPr>
    </w:p>
    <w:p w14:paraId="4C710850" w14:textId="3A9CD036" w:rsidR="00DA0CF1" w:rsidRDefault="009A3856" w:rsidP="00DA0CF1">
      <w:pPr>
        <w:rPr>
          <w:rFonts w:ascii="Arial Narrow" w:eastAsia="Arial Narrow" w:hAnsi="Arial Narrow" w:cs="Arial Narrow"/>
          <w:b/>
          <w:bCs/>
          <w:color w:val="000000" w:themeColor="text1"/>
          <w:sz w:val="40"/>
          <w:szCs w:val="40"/>
        </w:rPr>
      </w:pPr>
      <w:r>
        <w:rPr>
          <w:rFonts w:ascii="Arial Narrow" w:eastAsia="Arial Narrow" w:hAnsi="Arial Narrow" w:cs="Arial Narrow"/>
          <w:b/>
          <w:bCs/>
          <w:noProof/>
          <w:color w:val="000000" w:themeColor="text1"/>
          <w:sz w:val="40"/>
          <w:szCs w:val="40"/>
        </w:rPr>
        <w:drawing>
          <wp:anchor distT="0" distB="0" distL="114300" distR="114300" simplePos="0" relativeHeight="251659265" behindDoc="0" locked="0" layoutInCell="1" allowOverlap="1" wp14:anchorId="0C2D8D94" wp14:editId="6DBEEDAA">
            <wp:simplePos x="0" y="0"/>
            <wp:positionH relativeFrom="column">
              <wp:posOffset>4243521</wp:posOffset>
            </wp:positionH>
            <wp:positionV relativeFrom="paragraph">
              <wp:posOffset>140438</wp:posOffset>
            </wp:positionV>
            <wp:extent cx="1030088" cy="889975"/>
            <wp:effectExtent l="0" t="0" r="0" b="0"/>
            <wp:wrapThrough wrapText="bothSides">
              <wp:wrapPolygon edited="0">
                <wp:start x="0" y="0"/>
                <wp:lineTo x="0" y="21276"/>
                <wp:lineTo x="21307" y="21276"/>
                <wp:lineTo x="21307" y="0"/>
                <wp:lineTo x="0" y="0"/>
              </wp:wrapPolygon>
            </wp:wrapThrough>
            <wp:docPr id="135538367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83671" name="Imagen 1" descr="Imagen que contiene Diagrama&#10;&#10;Descripción generada automáticamente"/>
                    <pic:cNvPicPr/>
                  </pic:nvPicPr>
                  <pic:blipFill>
                    <a:blip r:embed="rId11"/>
                    <a:stretch>
                      <a:fillRect/>
                    </a:stretch>
                  </pic:blipFill>
                  <pic:spPr>
                    <a:xfrm>
                      <a:off x="0" y="0"/>
                      <a:ext cx="1030088" cy="889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1D7485" wp14:editId="7B70D34C">
            <wp:simplePos x="0" y="0"/>
            <wp:positionH relativeFrom="margin">
              <wp:posOffset>-163072</wp:posOffset>
            </wp:positionH>
            <wp:positionV relativeFrom="paragraph">
              <wp:posOffset>128270</wp:posOffset>
            </wp:positionV>
            <wp:extent cx="2114550" cy="906145"/>
            <wp:effectExtent l="0" t="0" r="0" b="8255"/>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36EDF" w14:textId="53A4933B" w:rsidR="00DA0CF1" w:rsidRPr="00DA0CF1" w:rsidRDefault="00DA0CF1" w:rsidP="00DA0CF1">
      <w:pPr>
        <w:jc w:val="both"/>
        <w:rPr>
          <w:rFonts w:ascii="Arial Narrow" w:eastAsia="Arial Narrow" w:hAnsi="Arial Narrow" w:cs="Arial Narrow"/>
          <w:b/>
          <w:bCs/>
          <w:color w:val="000000" w:themeColor="text1"/>
          <w:sz w:val="40"/>
          <w:szCs w:val="40"/>
        </w:rPr>
      </w:pPr>
    </w:p>
    <w:p w14:paraId="5673BF06" w14:textId="40E9E824" w:rsidR="009A3856" w:rsidRDefault="009A3856" w:rsidP="00D222CA">
      <w:pPr>
        <w:jc w:val="center"/>
        <w:rPr>
          <w:rFonts w:ascii="Arial Narrow" w:eastAsia="Arial Narrow" w:hAnsi="Arial Narrow" w:cs="Arial Narrow"/>
          <w:b/>
          <w:bCs/>
          <w:color w:val="000000" w:themeColor="text1"/>
          <w:sz w:val="40"/>
          <w:szCs w:val="40"/>
        </w:rPr>
      </w:pPr>
    </w:p>
    <w:p w14:paraId="4EE64EB2" w14:textId="67944575" w:rsidR="009A3856" w:rsidRDefault="009A3856" w:rsidP="00D222CA">
      <w:pPr>
        <w:jc w:val="center"/>
        <w:rPr>
          <w:rFonts w:ascii="Arial Narrow" w:eastAsia="Arial Narrow" w:hAnsi="Arial Narrow" w:cs="Arial Narrow"/>
          <w:b/>
          <w:bCs/>
          <w:color w:val="000000" w:themeColor="text1"/>
          <w:sz w:val="40"/>
          <w:szCs w:val="40"/>
        </w:rPr>
      </w:pPr>
    </w:p>
    <w:p w14:paraId="7BD52B94" w14:textId="77777777" w:rsidR="009A3856" w:rsidRDefault="009A3856" w:rsidP="00D222CA">
      <w:pPr>
        <w:jc w:val="center"/>
        <w:rPr>
          <w:rFonts w:ascii="Arial Narrow" w:eastAsia="Arial Narrow" w:hAnsi="Arial Narrow" w:cs="Arial Narrow"/>
          <w:b/>
          <w:bCs/>
          <w:color w:val="000000" w:themeColor="text1"/>
          <w:sz w:val="40"/>
          <w:szCs w:val="40"/>
        </w:rPr>
      </w:pPr>
    </w:p>
    <w:p w14:paraId="5FA85922" w14:textId="77777777" w:rsidR="009A3856" w:rsidRDefault="009A3856" w:rsidP="00D222CA">
      <w:pPr>
        <w:jc w:val="center"/>
        <w:rPr>
          <w:rFonts w:ascii="Arial Narrow" w:eastAsia="Arial Narrow" w:hAnsi="Arial Narrow" w:cs="Arial Narrow"/>
          <w:b/>
          <w:bCs/>
          <w:color w:val="000000" w:themeColor="text1"/>
          <w:sz w:val="40"/>
          <w:szCs w:val="40"/>
        </w:rPr>
      </w:pPr>
    </w:p>
    <w:p w14:paraId="4889B666" w14:textId="3BF5CC38" w:rsidR="00D222CA" w:rsidRPr="00D222CA" w:rsidRDefault="00D222CA" w:rsidP="00D222CA">
      <w:pPr>
        <w:jc w:val="center"/>
        <w:rPr>
          <w:rFonts w:ascii="Arial Narrow" w:eastAsia="Arial Narrow" w:hAnsi="Arial Narrow" w:cs="Arial Narrow"/>
          <w:b/>
          <w:bCs/>
          <w:color w:val="000000" w:themeColor="text1"/>
          <w:sz w:val="40"/>
          <w:szCs w:val="40"/>
        </w:rPr>
      </w:pPr>
      <w:r w:rsidRPr="00D222CA">
        <w:rPr>
          <w:rFonts w:ascii="Arial Narrow" w:eastAsia="Arial Narrow" w:hAnsi="Arial Narrow" w:cs="Arial Narrow"/>
          <w:b/>
          <w:bCs/>
          <w:color w:val="000000" w:themeColor="text1"/>
          <w:sz w:val="40"/>
          <w:szCs w:val="40"/>
        </w:rPr>
        <w:t xml:space="preserve">El Consejo General de Enfermería y </w:t>
      </w:r>
      <w:r w:rsidR="007B046A">
        <w:rPr>
          <w:rFonts w:ascii="Arial Narrow" w:eastAsia="Arial Narrow" w:hAnsi="Arial Narrow" w:cs="Arial Narrow"/>
          <w:b/>
          <w:bCs/>
          <w:color w:val="000000" w:themeColor="text1"/>
          <w:sz w:val="40"/>
          <w:szCs w:val="40"/>
        </w:rPr>
        <w:t>a</w:t>
      </w:r>
      <w:r w:rsidRPr="00D222CA">
        <w:rPr>
          <w:rFonts w:ascii="Arial Narrow" w:eastAsia="Arial Narrow" w:hAnsi="Arial Narrow" w:cs="Arial Narrow"/>
          <w:b/>
          <w:bCs/>
          <w:color w:val="000000" w:themeColor="text1"/>
          <w:sz w:val="40"/>
          <w:szCs w:val="40"/>
        </w:rPr>
        <w:t>nefp reafirman su compromiso para potenciar el autocuidado de la población</w:t>
      </w:r>
      <w:r w:rsidR="006D0CA6">
        <w:rPr>
          <w:rFonts w:ascii="Arial Narrow" w:eastAsia="Arial Narrow" w:hAnsi="Arial Narrow" w:cs="Arial Narrow"/>
          <w:b/>
          <w:bCs/>
          <w:color w:val="000000" w:themeColor="text1"/>
          <w:sz w:val="40"/>
          <w:szCs w:val="40"/>
        </w:rPr>
        <w:t xml:space="preserve"> desde la consulta enfermera</w:t>
      </w:r>
    </w:p>
    <w:p w14:paraId="25462622" w14:textId="77777777" w:rsidR="009A3856" w:rsidRDefault="009A3856" w:rsidP="00DA0CF1">
      <w:pPr>
        <w:rPr>
          <w:rFonts w:ascii="Tahoma" w:eastAsia="Times New Roman" w:hAnsi="Tahoma" w:cs="Tahoma"/>
          <w:b/>
          <w:bCs/>
        </w:rPr>
      </w:pPr>
    </w:p>
    <w:p w14:paraId="7EBBB69B" w14:textId="77777777" w:rsidR="009A3856" w:rsidRDefault="009A3856" w:rsidP="00DA0CF1">
      <w:pPr>
        <w:rPr>
          <w:rFonts w:ascii="Tahoma" w:eastAsia="Times New Roman" w:hAnsi="Tahoma" w:cs="Tahoma"/>
          <w:b/>
          <w:bCs/>
        </w:rPr>
      </w:pPr>
    </w:p>
    <w:p w14:paraId="35A5EDCB" w14:textId="77777777" w:rsidR="009A3856" w:rsidRPr="00DA0CF1" w:rsidRDefault="009A3856" w:rsidP="00DA0CF1">
      <w:pPr>
        <w:rPr>
          <w:rFonts w:ascii="Tahoma" w:eastAsia="Times New Roman" w:hAnsi="Tahoma" w:cs="Tahoma"/>
          <w:b/>
          <w:bCs/>
        </w:rPr>
      </w:pPr>
    </w:p>
    <w:p w14:paraId="1EFEB9E5" w14:textId="63A19FA2" w:rsidR="00D222CA" w:rsidRDefault="00D222CA" w:rsidP="00D222CA">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D222CA">
        <w:rPr>
          <w:rFonts w:ascii="Tahoma" w:eastAsia="Times New Roman" w:hAnsi="Tahoma" w:cs="Tahoma"/>
          <w:b/>
          <w:bCs/>
        </w:rPr>
        <w:t xml:space="preserve">Las enfermeras dispondrán de formación e información actualizada en medicamentos no sujetos a prescripción y productos sanitarios de autocuidado para que puedan indicarlos </w:t>
      </w:r>
      <w:r w:rsidR="006D0CA6">
        <w:rPr>
          <w:rFonts w:ascii="Tahoma" w:eastAsia="Times New Roman" w:hAnsi="Tahoma" w:cs="Tahoma"/>
          <w:b/>
          <w:bCs/>
        </w:rPr>
        <w:t>de forma experta a la población</w:t>
      </w:r>
      <w:r w:rsidRPr="00D222CA">
        <w:rPr>
          <w:rFonts w:ascii="Tahoma" w:eastAsia="Times New Roman" w:hAnsi="Tahoma" w:cs="Tahoma"/>
          <w:b/>
          <w:bCs/>
        </w:rPr>
        <w:t>.</w:t>
      </w:r>
    </w:p>
    <w:p w14:paraId="75E651B3" w14:textId="77777777" w:rsidR="00D222CA" w:rsidRPr="00D222CA" w:rsidRDefault="00D222CA" w:rsidP="00D222CA">
      <w:pPr>
        <w:pStyle w:val="Prrafodelista"/>
        <w:spacing w:before="160" w:afterLines="120" w:after="288" w:line="264" w:lineRule="auto"/>
        <w:ind w:left="360" w:right="418"/>
        <w:jc w:val="both"/>
        <w:rPr>
          <w:rFonts w:ascii="Tahoma" w:eastAsia="Times New Roman" w:hAnsi="Tahoma" w:cs="Tahoma"/>
          <w:b/>
          <w:bCs/>
        </w:rPr>
      </w:pPr>
    </w:p>
    <w:p w14:paraId="2FEA67B5" w14:textId="39313B90" w:rsidR="00D222CA" w:rsidRPr="00D222CA" w:rsidRDefault="00D222CA" w:rsidP="00D222CA">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D222CA">
        <w:rPr>
          <w:rFonts w:ascii="Tahoma" w:eastAsia="Times New Roman" w:hAnsi="Tahoma" w:cs="Tahoma"/>
          <w:b/>
          <w:bCs/>
        </w:rPr>
        <w:t xml:space="preserve">En España hay disponibles más de </w:t>
      </w:r>
      <w:r w:rsidRPr="00394600">
        <w:rPr>
          <w:rFonts w:ascii="Tahoma" w:eastAsia="Times New Roman" w:hAnsi="Tahoma" w:cs="Tahoma"/>
          <w:b/>
          <w:bCs/>
          <w:color w:val="000000" w:themeColor="text1"/>
        </w:rPr>
        <w:t xml:space="preserve">75.000 </w:t>
      </w:r>
      <w:r w:rsidR="00394600" w:rsidRPr="00394600">
        <w:rPr>
          <w:rFonts w:ascii="Tahoma" w:eastAsia="Times New Roman" w:hAnsi="Tahoma" w:cs="Tahoma"/>
          <w:b/>
          <w:bCs/>
          <w:color w:val="000000" w:themeColor="text1"/>
        </w:rPr>
        <w:t>medicamentos</w:t>
      </w:r>
      <w:r w:rsidR="000A7829">
        <w:rPr>
          <w:rFonts w:ascii="Tahoma" w:eastAsia="Times New Roman" w:hAnsi="Tahoma" w:cs="Tahoma"/>
          <w:b/>
          <w:bCs/>
          <w:color w:val="000000" w:themeColor="text1"/>
        </w:rPr>
        <w:t xml:space="preserve"> no sujetos a prescripción</w:t>
      </w:r>
      <w:r w:rsidR="00394600" w:rsidRPr="00394600">
        <w:rPr>
          <w:rFonts w:ascii="Tahoma" w:eastAsia="Times New Roman" w:hAnsi="Tahoma" w:cs="Tahoma"/>
          <w:b/>
          <w:bCs/>
          <w:color w:val="000000" w:themeColor="text1"/>
        </w:rPr>
        <w:t xml:space="preserve"> y </w:t>
      </w:r>
      <w:r w:rsidRPr="00394600">
        <w:rPr>
          <w:rFonts w:ascii="Tahoma" w:eastAsia="Times New Roman" w:hAnsi="Tahoma" w:cs="Tahoma"/>
          <w:b/>
          <w:bCs/>
          <w:color w:val="000000" w:themeColor="text1"/>
        </w:rPr>
        <w:t xml:space="preserve">productos </w:t>
      </w:r>
      <w:r w:rsidRPr="00D222CA">
        <w:rPr>
          <w:rFonts w:ascii="Tahoma" w:eastAsia="Times New Roman" w:hAnsi="Tahoma" w:cs="Tahoma"/>
          <w:b/>
          <w:bCs/>
        </w:rPr>
        <w:t xml:space="preserve">de autocuidado. Su indicación exige del conocimiento por parte de los profesionales sanitarios que, en el caso de las enfermeras, es el colectivo más numeroso y </w:t>
      </w:r>
      <w:r w:rsidR="00684A3C">
        <w:rPr>
          <w:rFonts w:ascii="Tahoma" w:eastAsia="Times New Roman" w:hAnsi="Tahoma" w:cs="Tahoma"/>
          <w:b/>
          <w:bCs/>
        </w:rPr>
        <w:t xml:space="preserve">son </w:t>
      </w:r>
      <w:r w:rsidR="008E33EF">
        <w:rPr>
          <w:rFonts w:ascii="Tahoma" w:eastAsia="Times New Roman" w:hAnsi="Tahoma" w:cs="Tahoma"/>
          <w:b/>
          <w:bCs/>
        </w:rPr>
        <w:t>esenciales por su cerca</w:t>
      </w:r>
      <w:r w:rsidR="008E33EF" w:rsidRPr="008E33EF">
        <w:rPr>
          <w:rFonts w:ascii="Tahoma" w:eastAsia="Times New Roman" w:hAnsi="Tahoma" w:cs="Tahoma"/>
          <w:b/>
          <w:bCs/>
        </w:rPr>
        <w:t>nía</w:t>
      </w:r>
      <w:r w:rsidR="008E33EF">
        <w:rPr>
          <w:rFonts w:ascii="Tahoma" w:eastAsia="Times New Roman" w:hAnsi="Tahoma" w:cs="Tahoma"/>
          <w:b/>
          <w:bCs/>
        </w:rPr>
        <w:t xml:space="preserve"> con el</w:t>
      </w:r>
      <w:r w:rsidRPr="00D222CA">
        <w:rPr>
          <w:rFonts w:ascii="Tahoma" w:eastAsia="Times New Roman" w:hAnsi="Tahoma" w:cs="Tahoma"/>
          <w:b/>
          <w:bCs/>
        </w:rPr>
        <w:t xml:space="preserve"> paciente.</w:t>
      </w:r>
      <w:r>
        <w:rPr>
          <w:rFonts w:ascii="Tahoma" w:eastAsia="Times New Roman" w:hAnsi="Tahoma" w:cs="Tahoma"/>
          <w:b/>
          <w:bCs/>
        </w:rPr>
        <w:br/>
      </w:r>
    </w:p>
    <w:p w14:paraId="7B2B6454" w14:textId="4DE40028" w:rsidR="00D222CA" w:rsidRPr="00D222CA" w:rsidRDefault="00684A3C" w:rsidP="00D222CA">
      <w:pPr>
        <w:pStyle w:val="Prrafodelista"/>
        <w:numPr>
          <w:ilvl w:val="0"/>
          <w:numId w:val="3"/>
        </w:numPr>
        <w:spacing w:before="160" w:afterLines="120" w:after="288" w:line="264" w:lineRule="auto"/>
        <w:ind w:left="360" w:right="418"/>
        <w:jc w:val="both"/>
        <w:rPr>
          <w:rFonts w:ascii="Tahoma" w:eastAsia="Times New Roman" w:hAnsi="Tahoma" w:cs="Tahoma"/>
          <w:b/>
          <w:bCs/>
        </w:rPr>
      </w:pPr>
      <w:r>
        <w:rPr>
          <w:rFonts w:ascii="Tahoma" w:eastAsia="Times New Roman" w:hAnsi="Tahoma" w:cs="Tahoma"/>
          <w:b/>
          <w:bCs/>
        </w:rPr>
        <w:t>Tras la reunión celebrada hoy en la sede del Consejo,</w:t>
      </w:r>
      <w:r w:rsidR="00D222CA" w:rsidRPr="00D222CA">
        <w:rPr>
          <w:rFonts w:ascii="Tahoma" w:eastAsia="Times New Roman" w:hAnsi="Tahoma" w:cs="Tahoma"/>
          <w:b/>
          <w:bCs/>
        </w:rPr>
        <w:t xml:space="preserve"> ambas organizaciones promoverán la inclusión de estos</w:t>
      </w:r>
      <w:r w:rsidR="00490B8E">
        <w:rPr>
          <w:rFonts w:ascii="Tahoma" w:eastAsia="Times New Roman" w:hAnsi="Tahoma" w:cs="Tahoma"/>
          <w:b/>
          <w:bCs/>
        </w:rPr>
        <w:t xml:space="preserve"> medicamentos</w:t>
      </w:r>
      <w:r w:rsidR="00D222CA" w:rsidRPr="00D222CA">
        <w:rPr>
          <w:rFonts w:ascii="Tahoma" w:eastAsia="Times New Roman" w:hAnsi="Tahoma" w:cs="Tahoma"/>
          <w:b/>
          <w:bCs/>
        </w:rPr>
        <w:t xml:space="preserve"> y productos</w:t>
      </w:r>
      <w:r w:rsidR="005C599E">
        <w:rPr>
          <w:rFonts w:ascii="Tahoma" w:eastAsia="Times New Roman" w:hAnsi="Tahoma" w:cs="Tahoma"/>
          <w:b/>
          <w:bCs/>
        </w:rPr>
        <w:t xml:space="preserve"> de autocuidado</w:t>
      </w:r>
      <w:r w:rsidR="00D222CA" w:rsidRPr="00D222CA">
        <w:rPr>
          <w:rFonts w:ascii="Tahoma" w:eastAsia="Times New Roman" w:hAnsi="Tahoma" w:cs="Tahoma"/>
          <w:b/>
          <w:bCs/>
        </w:rPr>
        <w:t xml:space="preserve"> en los programas informáticos de ayuda a la prescripción</w:t>
      </w:r>
      <w:r w:rsidR="00DF5E62">
        <w:rPr>
          <w:rFonts w:ascii="Tahoma" w:eastAsia="Times New Roman" w:hAnsi="Tahoma" w:cs="Tahoma"/>
          <w:b/>
          <w:bCs/>
        </w:rPr>
        <w:t xml:space="preserve"> </w:t>
      </w:r>
      <w:r w:rsidR="00221AE2">
        <w:rPr>
          <w:rFonts w:ascii="Tahoma" w:eastAsia="Times New Roman" w:hAnsi="Tahoma" w:cs="Tahoma"/>
          <w:b/>
          <w:bCs/>
        </w:rPr>
        <w:t xml:space="preserve">electrónica </w:t>
      </w:r>
      <w:r w:rsidR="00DF5E62">
        <w:rPr>
          <w:rFonts w:ascii="Tahoma" w:eastAsia="Times New Roman" w:hAnsi="Tahoma" w:cs="Tahoma"/>
          <w:b/>
          <w:bCs/>
        </w:rPr>
        <w:t>tanto públicos como privados</w:t>
      </w:r>
      <w:r w:rsidR="00D222CA" w:rsidRPr="00D222CA">
        <w:rPr>
          <w:rFonts w:ascii="Tahoma" w:eastAsia="Times New Roman" w:hAnsi="Tahoma" w:cs="Tahoma"/>
          <w:b/>
          <w:bCs/>
        </w:rPr>
        <w:t xml:space="preserve">. </w:t>
      </w:r>
    </w:p>
    <w:p w14:paraId="70FED56B" w14:textId="77777777" w:rsidR="00DA0CF1" w:rsidRPr="00D222CA" w:rsidRDefault="00DA0CF1" w:rsidP="00D222CA">
      <w:pPr>
        <w:rPr>
          <w:rFonts w:ascii="Tahoma" w:eastAsia="Times New Roman" w:hAnsi="Tahoma" w:cs="Tahoma"/>
          <w:b/>
          <w:bCs/>
        </w:rPr>
      </w:pPr>
    </w:p>
    <w:p w14:paraId="1FD35082" w14:textId="77777777" w:rsidR="00AF6CA6" w:rsidRPr="00E5277B" w:rsidRDefault="00AF6CA6" w:rsidP="00AF6CA6">
      <w:pPr>
        <w:spacing w:line="264" w:lineRule="auto"/>
        <w:ind w:right="-7"/>
        <w:jc w:val="both"/>
        <w:rPr>
          <w:rFonts w:ascii="Tahoma" w:hAnsi="Tahoma" w:cs="Tahoma"/>
          <w:b/>
          <w:bCs/>
          <w:sz w:val="12"/>
        </w:rPr>
      </w:pPr>
    </w:p>
    <w:p w14:paraId="1E8635DF" w14:textId="27C40CB7" w:rsidR="006D0CA6" w:rsidRDefault="5C27FDD6" w:rsidP="00490B8E">
      <w:pPr>
        <w:spacing w:line="360" w:lineRule="auto"/>
        <w:jc w:val="both"/>
        <w:rPr>
          <w:rFonts w:ascii="Tahoma" w:hAnsi="Tahoma" w:cs="Tahoma"/>
          <w:sz w:val="22"/>
          <w:szCs w:val="22"/>
        </w:rPr>
      </w:pPr>
      <w:r w:rsidRPr="5C27FDD6">
        <w:rPr>
          <w:rFonts w:ascii="Tahoma" w:hAnsi="Tahoma" w:cs="Tahoma"/>
          <w:b/>
          <w:bCs/>
        </w:rPr>
        <w:t xml:space="preserve">Madrid, </w:t>
      </w:r>
      <w:r w:rsidR="00D222CA">
        <w:rPr>
          <w:rFonts w:ascii="Tahoma" w:hAnsi="Tahoma" w:cs="Tahoma"/>
          <w:b/>
          <w:bCs/>
        </w:rPr>
        <w:t xml:space="preserve">27 </w:t>
      </w:r>
      <w:r w:rsidRPr="5C27FDD6">
        <w:rPr>
          <w:rFonts w:ascii="Tahoma" w:hAnsi="Tahoma" w:cs="Tahoma"/>
          <w:b/>
          <w:bCs/>
        </w:rPr>
        <w:t xml:space="preserve">de </w:t>
      </w:r>
      <w:r w:rsidR="00D222CA">
        <w:rPr>
          <w:rFonts w:ascii="Tahoma" w:hAnsi="Tahoma" w:cs="Tahoma"/>
          <w:b/>
          <w:bCs/>
        </w:rPr>
        <w:t>febrero</w:t>
      </w:r>
      <w:r w:rsidRPr="5C27FDD6">
        <w:rPr>
          <w:rFonts w:ascii="Tahoma" w:hAnsi="Tahoma" w:cs="Tahoma"/>
          <w:b/>
          <w:bCs/>
        </w:rPr>
        <w:t xml:space="preserve"> de 202</w:t>
      </w:r>
      <w:r w:rsidR="00D222CA">
        <w:rPr>
          <w:rFonts w:ascii="Tahoma" w:hAnsi="Tahoma" w:cs="Tahoma"/>
          <w:b/>
          <w:bCs/>
        </w:rPr>
        <w:t>4</w:t>
      </w:r>
      <w:r w:rsidRPr="5C27FDD6">
        <w:rPr>
          <w:rFonts w:ascii="Tahoma" w:hAnsi="Tahoma" w:cs="Tahoma"/>
          <w:b/>
          <w:bCs/>
        </w:rPr>
        <w:t>.-</w:t>
      </w:r>
      <w:r w:rsidRPr="5C27FDD6">
        <w:rPr>
          <w:rFonts w:ascii="Tahoma" w:hAnsi="Tahoma" w:cs="Tahoma"/>
        </w:rPr>
        <w:t xml:space="preserve"> </w:t>
      </w:r>
      <w:r w:rsidR="00D222CA" w:rsidRPr="00D222CA">
        <w:rPr>
          <w:rFonts w:ascii="Tahoma" w:hAnsi="Tahoma" w:cs="Tahoma"/>
          <w:sz w:val="22"/>
          <w:szCs w:val="22"/>
        </w:rPr>
        <w:t xml:space="preserve">El Consejo General de Enfermería y </w:t>
      </w:r>
      <w:r w:rsidR="007B046A">
        <w:rPr>
          <w:rFonts w:ascii="Tahoma" w:hAnsi="Tahoma" w:cs="Tahoma"/>
          <w:sz w:val="22"/>
          <w:szCs w:val="22"/>
        </w:rPr>
        <w:t>a</w:t>
      </w:r>
      <w:r w:rsidR="00D222CA" w:rsidRPr="00D222CA">
        <w:rPr>
          <w:rFonts w:ascii="Tahoma" w:hAnsi="Tahoma" w:cs="Tahoma"/>
          <w:sz w:val="22"/>
          <w:szCs w:val="22"/>
        </w:rPr>
        <w:t xml:space="preserve">nefp, la Asociación para el Autocuidado de la Salud, </w:t>
      </w:r>
      <w:r w:rsidR="00684A3C">
        <w:rPr>
          <w:rFonts w:ascii="Tahoma" w:hAnsi="Tahoma" w:cs="Tahoma"/>
          <w:sz w:val="22"/>
          <w:szCs w:val="22"/>
        </w:rPr>
        <w:t>se</w:t>
      </w:r>
      <w:r w:rsidR="0011068F">
        <w:rPr>
          <w:rFonts w:ascii="Tahoma" w:hAnsi="Tahoma" w:cs="Tahoma"/>
          <w:sz w:val="22"/>
          <w:szCs w:val="22"/>
        </w:rPr>
        <w:t xml:space="preserve"> han</w:t>
      </w:r>
      <w:r w:rsidR="00684A3C">
        <w:rPr>
          <w:rFonts w:ascii="Tahoma" w:hAnsi="Tahoma" w:cs="Tahoma"/>
          <w:sz w:val="22"/>
          <w:szCs w:val="22"/>
        </w:rPr>
        <w:t xml:space="preserve"> reunido hoy en la sede del Consejo</w:t>
      </w:r>
      <w:r w:rsidR="00D222CA" w:rsidRPr="00D222CA">
        <w:rPr>
          <w:rFonts w:ascii="Tahoma" w:hAnsi="Tahoma" w:cs="Tahoma"/>
          <w:sz w:val="22"/>
          <w:szCs w:val="22"/>
        </w:rPr>
        <w:t xml:space="preserve"> para </w:t>
      </w:r>
      <w:r w:rsidR="00684A3C">
        <w:rPr>
          <w:rFonts w:ascii="Tahoma" w:hAnsi="Tahoma" w:cs="Tahoma"/>
          <w:sz w:val="22"/>
          <w:szCs w:val="22"/>
        </w:rPr>
        <w:t xml:space="preserve">continuar avanzando en la </w:t>
      </w:r>
      <w:r w:rsidR="00D222CA" w:rsidRPr="00D222CA">
        <w:rPr>
          <w:rFonts w:ascii="Tahoma" w:hAnsi="Tahoma" w:cs="Tahoma"/>
          <w:sz w:val="22"/>
          <w:szCs w:val="22"/>
        </w:rPr>
        <w:t>promo</w:t>
      </w:r>
      <w:r w:rsidR="00684A3C">
        <w:rPr>
          <w:rFonts w:ascii="Tahoma" w:hAnsi="Tahoma" w:cs="Tahoma"/>
          <w:sz w:val="22"/>
          <w:szCs w:val="22"/>
        </w:rPr>
        <w:t>ción d</w:t>
      </w:r>
      <w:r w:rsidR="00D222CA" w:rsidRPr="00D222CA">
        <w:rPr>
          <w:rFonts w:ascii="Tahoma" w:hAnsi="Tahoma" w:cs="Tahoma"/>
          <w:sz w:val="22"/>
          <w:szCs w:val="22"/>
        </w:rPr>
        <w:t xml:space="preserve">el autocuidado de los ciudadanos </w:t>
      </w:r>
      <w:r w:rsidR="00490B8E">
        <w:rPr>
          <w:rFonts w:ascii="Tahoma" w:hAnsi="Tahoma" w:cs="Tahoma"/>
          <w:sz w:val="22"/>
          <w:szCs w:val="22"/>
        </w:rPr>
        <w:t>desde la consulta enfermera</w:t>
      </w:r>
      <w:r w:rsidR="00D222CA" w:rsidRPr="00D222CA">
        <w:rPr>
          <w:rFonts w:ascii="Tahoma" w:hAnsi="Tahoma" w:cs="Tahoma"/>
          <w:sz w:val="22"/>
          <w:szCs w:val="22"/>
        </w:rPr>
        <w:t>.</w:t>
      </w:r>
    </w:p>
    <w:p w14:paraId="2A845B28" w14:textId="530AF113" w:rsidR="00D222CA" w:rsidRPr="00D222CA" w:rsidRDefault="00D222CA" w:rsidP="00490B8E">
      <w:pPr>
        <w:spacing w:line="360" w:lineRule="auto"/>
        <w:jc w:val="both"/>
        <w:rPr>
          <w:rFonts w:ascii="Tahoma" w:hAnsi="Tahoma" w:cs="Tahoma"/>
          <w:sz w:val="22"/>
          <w:szCs w:val="22"/>
        </w:rPr>
      </w:pPr>
      <w:r w:rsidRPr="00D222CA">
        <w:rPr>
          <w:rFonts w:ascii="Tahoma" w:hAnsi="Tahoma" w:cs="Tahoma"/>
          <w:sz w:val="22"/>
          <w:szCs w:val="22"/>
        </w:rPr>
        <w:lastRenderedPageBreak/>
        <w:t xml:space="preserve">Ambas instituciones vienen colaborando desde hace años, de tal forma que </w:t>
      </w:r>
      <w:r w:rsidR="00043ABD">
        <w:rPr>
          <w:rFonts w:ascii="Tahoma" w:hAnsi="Tahoma" w:cs="Tahoma"/>
          <w:sz w:val="22"/>
          <w:szCs w:val="22"/>
        </w:rPr>
        <w:t xml:space="preserve">con </w:t>
      </w:r>
      <w:r w:rsidR="00684A3C">
        <w:rPr>
          <w:rFonts w:ascii="Tahoma" w:hAnsi="Tahoma" w:cs="Tahoma"/>
          <w:sz w:val="22"/>
          <w:szCs w:val="22"/>
        </w:rPr>
        <w:t>esta nueva reunión</w:t>
      </w:r>
      <w:r w:rsidRPr="00D222CA">
        <w:rPr>
          <w:rFonts w:ascii="Tahoma" w:hAnsi="Tahoma" w:cs="Tahoma"/>
          <w:sz w:val="22"/>
          <w:szCs w:val="22"/>
        </w:rPr>
        <w:t xml:space="preserve"> </w:t>
      </w:r>
      <w:r w:rsidR="00043ABD">
        <w:rPr>
          <w:rFonts w:ascii="Tahoma" w:hAnsi="Tahoma" w:cs="Tahoma"/>
          <w:sz w:val="22"/>
          <w:szCs w:val="22"/>
        </w:rPr>
        <w:t>se ratifica</w:t>
      </w:r>
      <w:r w:rsidRPr="00D222CA">
        <w:rPr>
          <w:rFonts w:ascii="Tahoma" w:hAnsi="Tahoma" w:cs="Tahoma"/>
          <w:sz w:val="22"/>
          <w:szCs w:val="22"/>
        </w:rPr>
        <w:t xml:space="preserve"> el compromiso para trabajar conjuntamente por la salud de </w:t>
      </w:r>
      <w:r w:rsidR="00490B8E">
        <w:rPr>
          <w:rFonts w:ascii="Tahoma" w:hAnsi="Tahoma" w:cs="Tahoma"/>
          <w:sz w:val="22"/>
          <w:szCs w:val="22"/>
        </w:rPr>
        <w:t>la población</w:t>
      </w:r>
      <w:r w:rsidRPr="00D222CA">
        <w:rPr>
          <w:rFonts w:ascii="Tahoma" w:hAnsi="Tahoma" w:cs="Tahoma"/>
          <w:sz w:val="22"/>
          <w:szCs w:val="22"/>
        </w:rPr>
        <w:t xml:space="preserve">. </w:t>
      </w:r>
    </w:p>
    <w:p w14:paraId="180516D9" w14:textId="7428700C" w:rsidR="0073454F" w:rsidRPr="00587460" w:rsidRDefault="00D222CA" w:rsidP="00D222CA">
      <w:pPr>
        <w:spacing w:line="360" w:lineRule="auto"/>
        <w:jc w:val="both"/>
        <w:rPr>
          <w:rFonts w:ascii="Tahoma" w:hAnsi="Tahoma" w:cs="Tahoma"/>
          <w:sz w:val="22"/>
          <w:szCs w:val="22"/>
        </w:rPr>
      </w:pPr>
      <w:r w:rsidRPr="00D222CA">
        <w:rPr>
          <w:rFonts w:ascii="Tahoma" w:hAnsi="Tahoma" w:cs="Tahoma"/>
          <w:sz w:val="22"/>
          <w:szCs w:val="22"/>
        </w:rPr>
        <w:t>Como ha explicado Florentino Pérez Raya, presidente del Consejo General de Enfermería</w:t>
      </w:r>
      <w:r w:rsidR="00950E4B">
        <w:rPr>
          <w:rFonts w:ascii="Tahoma" w:hAnsi="Tahoma" w:cs="Tahoma"/>
          <w:sz w:val="22"/>
          <w:szCs w:val="22"/>
        </w:rPr>
        <w:t xml:space="preserve"> de España (CGE)</w:t>
      </w:r>
      <w:r w:rsidRPr="00D222CA">
        <w:rPr>
          <w:rFonts w:ascii="Tahoma" w:hAnsi="Tahoma" w:cs="Tahoma"/>
          <w:sz w:val="22"/>
          <w:szCs w:val="22"/>
        </w:rPr>
        <w:t xml:space="preserve">, “enfermeras y enfermeros somos esenciales en la educación de la población tanto en la prevención como en los cuidados cuando la persona presenta una enfermedad. Alianzas como esta, en la que vamos de la mano de </w:t>
      </w:r>
      <w:r w:rsidR="007B046A">
        <w:rPr>
          <w:rFonts w:ascii="Tahoma" w:hAnsi="Tahoma" w:cs="Tahoma"/>
          <w:sz w:val="22"/>
          <w:szCs w:val="22"/>
        </w:rPr>
        <w:t>a</w:t>
      </w:r>
      <w:r w:rsidRPr="00D222CA">
        <w:rPr>
          <w:rFonts w:ascii="Tahoma" w:hAnsi="Tahoma" w:cs="Tahoma"/>
          <w:sz w:val="22"/>
          <w:szCs w:val="22"/>
        </w:rPr>
        <w:t>nefp, contribuyen a potenciar esa labor enfermera dirigida</w:t>
      </w:r>
      <w:r w:rsidR="006D0CA6">
        <w:rPr>
          <w:rFonts w:ascii="Tahoma" w:hAnsi="Tahoma" w:cs="Tahoma"/>
          <w:sz w:val="22"/>
          <w:szCs w:val="22"/>
        </w:rPr>
        <w:t>, en esta ocasión,</w:t>
      </w:r>
      <w:r w:rsidRPr="00D222CA">
        <w:rPr>
          <w:rFonts w:ascii="Tahoma" w:hAnsi="Tahoma" w:cs="Tahoma"/>
          <w:sz w:val="22"/>
          <w:szCs w:val="22"/>
        </w:rPr>
        <w:t xml:space="preserve"> al autocuidado de los ciudadanos cuyo fin último no es otro que el de mejorar su salud y calidad de vida, evitando que enfermen y ayudándoles </w:t>
      </w:r>
      <w:r w:rsidR="006D0CA6">
        <w:rPr>
          <w:rFonts w:ascii="Tahoma" w:hAnsi="Tahoma" w:cs="Tahoma"/>
          <w:sz w:val="22"/>
          <w:szCs w:val="22"/>
        </w:rPr>
        <w:t>si ya padecen alguna patología</w:t>
      </w:r>
      <w:r w:rsidRPr="00D222CA">
        <w:rPr>
          <w:rFonts w:ascii="Tahoma" w:hAnsi="Tahoma" w:cs="Tahoma"/>
          <w:sz w:val="22"/>
          <w:szCs w:val="22"/>
        </w:rPr>
        <w:t>. En este sentido, sabemos que los</w:t>
      </w:r>
      <w:r w:rsidR="00221AE2">
        <w:rPr>
          <w:rFonts w:ascii="Tahoma" w:hAnsi="Tahoma" w:cs="Tahoma"/>
          <w:sz w:val="22"/>
          <w:szCs w:val="22"/>
        </w:rPr>
        <w:t xml:space="preserve"> medicamentos</w:t>
      </w:r>
      <w:r w:rsidR="000A7829">
        <w:rPr>
          <w:rFonts w:ascii="Tahoma" w:hAnsi="Tahoma" w:cs="Tahoma"/>
          <w:sz w:val="22"/>
          <w:szCs w:val="22"/>
        </w:rPr>
        <w:t xml:space="preserve"> no sujetos a prescripción</w:t>
      </w:r>
      <w:r w:rsidR="00221AE2">
        <w:rPr>
          <w:rFonts w:ascii="Tahoma" w:hAnsi="Tahoma" w:cs="Tahoma"/>
          <w:sz w:val="22"/>
          <w:szCs w:val="22"/>
        </w:rPr>
        <w:t xml:space="preserve"> y</w:t>
      </w:r>
      <w:r w:rsidRPr="00D222CA">
        <w:rPr>
          <w:rFonts w:ascii="Tahoma" w:hAnsi="Tahoma" w:cs="Tahoma"/>
          <w:sz w:val="22"/>
          <w:szCs w:val="22"/>
        </w:rPr>
        <w:t xml:space="preserve"> productos de autocuidado, aconsejados de forma experta, pueden ayudarnos a conseguirlo. Por ello, es importante que fomentemos el conocimiento de </w:t>
      </w:r>
      <w:r w:rsidR="001A532D">
        <w:rPr>
          <w:rFonts w:ascii="Tahoma" w:hAnsi="Tahoma" w:cs="Tahoma"/>
          <w:sz w:val="22"/>
          <w:szCs w:val="22"/>
        </w:rPr>
        <w:t>ambos</w:t>
      </w:r>
      <w:r w:rsidRPr="00D222CA">
        <w:rPr>
          <w:rFonts w:ascii="Tahoma" w:hAnsi="Tahoma" w:cs="Tahoma"/>
          <w:sz w:val="22"/>
          <w:szCs w:val="22"/>
        </w:rPr>
        <w:t xml:space="preserve"> entre nuestras enfermeras, para que sean ellas quienes los aconsej</w:t>
      </w:r>
      <w:r w:rsidR="00587460">
        <w:rPr>
          <w:rFonts w:ascii="Tahoma" w:hAnsi="Tahoma" w:cs="Tahoma"/>
          <w:sz w:val="22"/>
          <w:szCs w:val="22"/>
        </w:rPr>
        <w:t>e</w:t>
      </w:r>
      <w:r w:rsidRPr="00D222CA">
        <w:rPr>
          <w:rFonts w:ascii="Tahoma" w:hAnsi="Tahoma" w:cs="Tahoma"/>
          <w:sz w:val="22"/>
          <w:szCs w:val="22"/>
        </w:rPr>
        <w:t>n cuando esté justificado y claramente exista un beneficio”.</w:t>
      </w:r>
    </w:p>
    <w:p w14:paraId="1DF4AECC" w14:textId="728A17DE" w:rsidR="001A532D" w:rsidRPr="007B046A" w:rsidRDefault="007B046A" w:rsidP="00D222CA">
      <w:pPr>
        <w:spacing w:line="360" w:lineRule="auto"/>
        <w:jc w:val="both"/>
        <w:rPr>
          <w:rFonts w:ascii="Tahoma" w:hAnsi="Tahoma" w:cs="Tahoma"/>
          <w:sz w:val="22"/>
          <w:szCs w:val="22"/>
        </w:rPr>
      </w:pPr>
      <w:r w:rsidRPr="007B046A">
        <w:rPr>
          <w:rFonts w:ascii="Tahoma" w:hAnsi="Tahoma" w:cs="Tahoma"/>
          <w:sz w:val="22"/>
          <w:szCs w:val="22"/>
        </w:rPr>
        <w:t xml:space="preserve">Por su parte, desde anefp, su presidenta, Lidia Martín, pone en valor la colaboración activa que siempre han mantenido ambas instituciones, </w:t>
      </w:r>
      <w:r>
        <w:rPr>
          <w:rFonts w:ascii="Tahoma" w:hAnsi="Tahoma" w:cs="Tahoma"/>
          <w:sz w:val="22"/>
          <w:szCs w:val="22"/>
        </w:rPr>
        <w:t>“</w:t>
      </w:r>
      <w:r w:rsidRPr="007B046A">
        <w:rPr>
          <w:rFonts w:ascii="Tahoma" w:hAnsi="Tahoma" w:cs="Tahoma"/>
          <w:sz w:val="22"/>
          <w:szCs w:val="22"/>
        </w:rPr>
        <w:t>trabajando juntos en el diseño de actividades encaminadas a reforzar la educación sanitaria de los ciudadanos en el ámbito de la prevención y al mejor conocimiento de los medicamentos y productos de autocuidado, informando sobre la utilización adecuada de los mismos</w:t>
      </w:r>
      <w:r>
        <w:rPr>
          <w:rFonts w:ascii="Tahoma" w:hAnsi="Tahoma" w:cs="Tahoma"/>
          <w:sz w:val="22"/>
          <w:szCs w:val="22"/>
        </w:rPr>
        <w:t>”</w:t>
      </w:r>
      <w:r w:rsidRPr="007B046A">
        <w:rPr>
          <w:rFonts w:ascii="Tahoma" w:hAnsi="Tahoma" w:cs="Tahoma"/>
          <w:sz w:val="22"/>
          <w:szCs w:val="22"/>
        </w:rPr>
        <w:t>.</w:t>
      </w:r>
    </w:p>
    <w:p w14:paraId="0BDA3EB4" w14:textId="77777777" w:rsidR="00D222CA" w:rsidRPr="00D222CA" w:rsidRDefault="00D222CA" w:rsidP="00D222CA">
      <w:pPr>
        <w:spacing w:line="360" w:lineRule="auto"/>
        <w:jc w:val="both"/>
        <w:rPr>
          <w:rFonts w:ascii="Tahoma" w:hAnsi="Tahoma" w:cs="Tahoma"/>
          <w:sz w:val="22"/>
          <w:szCs w:val="22"/>
        </w:rPr>
      </w:pPr>
    </w:p>
    <w:p w14:paraId="4EA429E0" w14:textId="77777777" w:rsidR="00D222CA" w:rsidRPr="00D222CA" w:rsidRDefault="00D222CA" w:rsidP="00D222CA">
      <w:pPr>
        <w:spacing w:line="360" w:lineRule="auto"/>
        <w:jc w:val="both"/>
        <w:rPr>
          <w:rFonts w:ascii="Tahoma" w:hAnsi="Tahoma" w:cs="Tahoma"/>
          <w:b/>
          <w:bCs/>
          <w:sz w:val="22"/>
          <w:szCs w:val="22"/>
        </w:rPr>
      </w:pPr>
      <w:r w:rsidRPr="00D222CA">
        <w:rPr>
          <w:rFonts w:ascii="Tahoma" w:hAnsi="Tahoma" w:cs="Tahoma"/>
          <w:b/>
          <w:bCs/>
          <w:sz w:val="22"/>
          <w:szCs w:val="22"/>
        </w:rPr>
        <w:t>Acciones</w:t>
      </w:r>
    </w:p>
    <w:p w14:paraId="66EEC04C" w14:textId="1381ECC3" w:rsidR="00D222CA" w:rsidRPr="00D222CA" w:rsidRDefault="00587460" w:rsidP="00D222CA">
      <w:pPr>
        <w:spacing w:line="360" w:lineRule="auto"/>
        <w:jc w:val="both"/>
        <w:rPr>
          <w:rFonts w:ascii="Tahoma" w:hAnsi="Tahoma" w:cs="Tahoma"/>
          <w:sz w:val="22"/>
          <w:szCs w:val="22"/>
        </w:rPr>
      </w:pPr>
      <w:r>
        <w:rPr>
          <w:rFonts w:ascii="Tahoma" w:hAnsi="Tahoma" w:cs="Tahoma"/>
          <w:sz w:val="22"/>
          <w:szCs w:val="22"/>
        </w:rPr>
        <w:t>E</w:t>
      </w:r>
      <w:r w:rsidR="00D222CA" w:rsidRPr="00D222CA">
        <w:rPr>
          <w:rFonts w:ascii="Tahoma" w:hAnsi="Tahoma" w:cs="Tahoma"/>
          <w:sz w:val="22"/>
          <w:szCs w:val="22"/>
        </w:rPr>
        <w:t>l Consejo realizará actividades de formación e información dirigidas a sus enfermeras para que fomenten el autocuidado entre la población mediante la indicación y el asesoramiento en el uso de medicamentos no sujetos a prescripción y productos sanitarios. Así, se prevé tanto la elaboración de guías, como la celebración de jornadas, cursos o conferencias, entre otras acciones.</w:t>
      </w:r>
      <w:r w:rsidR="00DD169E">
        <w:rPr>
          <w:rFonts w:ascii="Tahoma" w:hAnsi="Tahoma" w:cs="Tahoma"/>
          <w:sz w:val="22"/>
          <w:szCs w:val="22"/>
        </w:rPr>
        <w:t xml:space="preserve"> </w:t>
      </w:r>
      <w:r w:rsidR="00D222CA" w:rsidRPr="00D222CA">
        <w:rPr>
          <w:rFonts w:ascii="Tahoma" w:hAnsi="Tahoma" w:cs="Tahoma"/>
          <w:sz w:val="22"/>
          <w:szCs w:val="22"/>
        </w:rPr>
        <w:t xml:space="preserve">Para ello, desde </w:t>
      </w:r>
      <w:r w:rsidR="007B046A">
        <w:rPr>
          <w:rFonts w:ascii="Tahoma" w:hAnsi="Tahoma" w:cs="Tahoma"/>
          <w:sz w:val="22"/>
          <w:szCs w:val="22"/>
        </w:rPr>
        <w:t>a</w:t>
      </w:r>
      <w:r w:rsidR="00D222CA" w:rsidRPr="00D222CA">
        <w:rPr>
          <w:rFonts w:ascii="Tahoma" w:hAnsi="Tahoma" w:cs="Tahoma"/>
          <w:sz w:val="22"/>
          <w:szCs w:val="22"/>
        </w:rPr>
        <w:t>nefp se proporcionará al Consejo información completa y actualizada sobre estos medicamentos y productos</w:t>
      </w:r>
      <w:r w:rsidR="001A532D">
        <w:rPr>
          <w:rFonts w:ascii="Tahoma" w:hAnsi="Tahoma" w:cs="Tahoma"/>
          <w:sz w:val="22"/>
          <w:szCs w:val="22"/>
        </w:rPr>
        <w:t xml:space="preserve"> de autocuidado</w:t>
      </w:r>
      <w:r w:rsidR="00D222CA" w:rsidRPr="00D222CA">
        <w:rPr>
          <w:rFonts w:ascii="Tahoma" w:hAnsi="Tahoma" w:cs="Tahoma"/>
          <w:sz w:val="22"/>
          <w:szCs w:val="22"/>
        </w:rPr>
        <w:t>.</w:t>
      </w:r>
    </w:p>
    <w:p w14:paraId="422DA3BC" w14:textId="77777777" w:rsidR="00DD169E" w:rsidRDefault="00DD169E" w:rsidP="00D222CA">
      <w:pPr>
        <w:spacing w:line="360" w:lineRule="auto"/>
        <w:jc w:val="both"/>
        <w:rPr>
          <w:rFonts w:ascii="Tahoma" w:hAnsi="Tahoma" w:cs="Tahoma"/>
          <w:sz w:val="22"/>
          <w:szCs w:val="22"/>
        </w:rPr>
      </w:pPr>
    </w:p>
    <w:p w14:paraId="7054119A" w14:textId="3E0E35AB" w:rsidR="00D222CA" w:rsidRPr="00D222CA" w:rsidRDefault="00D222CA" w:rsidP="00D222CA">
      <w:pPr>
        <w:spacing w:line="360" w:lineRule="auto"/>
        <w:jc w:val="both"/>
        <w:rPr>
          <w:rFonts w:ascii="Tahoma" w:hAnsi="Tahoma" w:cs="Tahoma"/>
          <w:sz w:val="22"/>
          <w:szCs w:val="22"/>
        </w:rPr>
      </w:pPr>
      <w:r w:rsidRPr="00D222CA">
        <w:rPr>
          <w:rFonts w:ascii="Tahoma" w:hAnsi="Tahoma" w:cs="Tahoma"/>
          <w:sz w:val="22"/>
          <w:szCs w:val="22"/>
        </w:rPr>
        <w:t xml:space="preserve">Asimismo, </w:t>
      </w:r>
      <w:r w:rsidR="00A67955">
        <w:rPr>
          <w:rFonts w:ascii="Tahoma" w:hAnsi="Tahoma" w:cs="Tahoma"/>
          <w:sz w:val="22"/>
          <w:szCs w:val="22"/>
        </w:rPr>
        <w:t>las dos</w:t>
      </w:r>
      <w:r w:rsidRPr="00D222CA">
        <w:rPr>
          <w:rFonts w:ascii="Tahoma" w:hAnsi="Tahoma" w:cs="Tahoma"/>
          <w:sz w:val="22"/>
          <w:szCs w:val="22"/>
        </w:rPr>
        <w:t xml:space="preserve"> organizaciones promoverán</w:t>
      </w:r>
      <w:r w:rsidR="00DF5E62">
        <w:rPr>
          <w:rFonts w:ascii="Tahoma" w:hAnsi="Tahoma" w:cs="Tahoma"/>
          <w:sz w:val="22"/>
          <w:szCs w:val="22"/>
        </w:rPr>
        <w:t xml:space="preserve"> conjuntamente, tanto en el ámbito público como en el privado, </w:t>
      </w:r>
      <w:r w:rsidRPr="00D222CA">
        <w:rPr>
          <w:rFonts w:ascii="Tahoma" w:hAnsi="Tahoma" w:cs="Tahoma"/>
          <w:sz w:val="22"/>
          <w:szCs w:val="22"/>
        </w:rPr>
        <w:t xml:space="preserve">que estos medicamentos y productos de autocuidado estén incluidos en los programas informáticos de ayuda a la prescripción electrónica de los profesionales sanitarios habilitados para ello. </w:t>
      </w:r>
    </w:p>
    <w:p w14:paraId="5C5D6F89" w14:textId="77777777" w:rsidR="000E5808" w:rsidRDefault="000E5808" w:rsidP="00D222CA">
      <w:pPr>
        <w:spacing w:line="360" w:lineRule="auto"/>
        <w:jc w:val="both"/>
        <w:rPr>
          <w:rFonts w:ascii="Tahoma" w:hAnsi="Tahoma" w:cs="Tahoma"/>
          <w:sz w:val="22"/>
          <w:szCs w:val="22"/>
        </w:rPr>
      </w:pPr>
    </w:p>
    <w:p w14:paraId="643433A9" w14:textId="6C05FDA8" w:rsidR="00D222CA" w:rsidRPr="00D222CA" w:rsidRDefault="00D222CA" w:rsidP="00D222CA">
      <w:pPr>
        <w:spacing w:line="360" w:lineRule="auto"/>
        <w:jc w:val="both"/>
        <w:rPr>
          <w:rFonts w:ascii="Tahoma" w:hAnsi="Tahoma" w:cs="Tahoma"/>
          <w:sz w:val="22"/>
          <w:szCs w:val="22"/>
        </w:rPr>
      </w:pPr>
      <w:r w:rsidRPr="00D222CA">
        <w:rPr>
          <w:rFonts w:ascii="Tahoma" w:hAnsi="Tahoma" w:cs="Tahoma"/>
          <w:sz w:val="22"/>
          <w:szCs w:val="22"/>
        </w:rPr>
        <w:lastRenderedPageBreak/>
        <w:t xml:space="preserve">Para el presidente del </w:t>
      </w:r>
      <w:r w:rsidR="000E5808">
        <w:rPr>
          <w:rFonts w:ascii="Tahoma" w:hAnsi="Tahoma" w:cs="Tahoma"/>
          <w:sz w:val="22"/>
          <w:szCs w:val="22"/>
        </w:rPr>
        <w:t>CGE</w:t>
      </w:r>
      <w:r w:rsidRPr="00D222CA">
        <w:rPr>
          <w:rFonts w:ascii="Tahoma" w:hAnsi="Tahoma" w:cs="Tahoma"/>
          <w:sz w:val="22"/>
          <w:szCs w:val="22"/>
        </w:rPr>
        <w:t>, “enfermeras y enfermeros debemos conocer y disponer de todas aquellas herramientas que contribuyan a la salud de la población. Estamos seguros de que</w:t>
      </w:r>
      <w:r w:rsidR="00684A3C">
        <w:rPr>
          <w:rFonts w:ascii="Tahoma" w:hAnsi="Tahoma" w:cs="Tahoma"/>
          <w:sz w:val="22"/>
          <w:szCs w:val="22"/>
        </w:rPr>
        <w:t xml:space="preserve"> la reunión que hemos celebrado hoy</w:t>
      </w:r>
      <w:r w:rsidRPr="00D222CA">
        <w:rPr>
          <w:rFonts w:ascii="Tahoma" w:hAnsi="Tahoma" w:cs="Tahoma"/>
          <w:sz w:val="22"/>
          <w:szCs w:val="22"/>
        </w:rPr>
        <w:t xml:space="preserve"> y que viene a reafirmar el compromiso que adquirimos hace ya años con </w:t>
      </w:r>
      <w:r w:rsidR="007B046A">
        <w:rPr>
          <w:rFonts w:ascii="Tahoma" w:hAnsi="Tahoma" w:cs="Tahoma"/>
          <w:sz w:val="22"/>
          <w:szCs w:val="22"/>
        </w:rPr>
        <w:t>a</w:t>
      </w:r>
      <w:r w:rsidRPr="00D222CA">
        <w:rPr>
          <w:rFonts w:ascii="Tahoma" w:hAnsi="Tahoma" w:cs="Tahoma"/>
          <w:sz w:val="22"/>
          <w:szCs w:val="22"/>
        </w:rPr>
        <w:t xml:space="preserve">nefp, redundará en una mayor formación de nuestros profesionales y </w:t>
      </w:r>
      <w:r w:rsidR="00DF5E62">
        <w:rPr>
          <w:rFonts w:ascii="Tahoma" w:hAnsi="Tahoma" w:cs="Tahoma"/>
          <w:sz w:val="22"/>
          <w:szCs w:val="22"/>
        </w:rPr>
        <w:t xml:space="preserve">en </w:t>
      </w:r>
      <w:r w:rsidRPr="00D222CA">
        <w:rPr>
          <w:rFonts w:ascii="Tahoma" w:hAnsi="Tahoma" w:cs="Tahoma"/>
          <w:sz w:val="22"/>
          <w:szCs w:val="22"/>
        </w:rPr>
        <w:t>un mejor manejo de nuestros pacientes y ciudadanos”.</w:t>
      </w:r>
    </w:p>
    <w:p w14:paraId="5233DBCE" w14:textId="77777777" w:rsidR="00D222CA" w:rsidRPr="00DA0CF1" w:rsidRDefault="00D222CA" w:rsidP="00D222CA">
      <w:pPr>
        <w:spacing w:line="360" w:lineRule="auto"/>
        <w:jc w:val="both"/>
        <w:rPr>
          <w:rFonts w:ascii="Tahoma" w:hAnsi="Tahoma" w:cs="Tahoma"/>
          <w:sz w:val="22"/>
          <w:szCs w:val="22"/>
        </w:rPr>
      </w:pPr>
    </w:p>
    <w:p w14:paraId="181ABB38" w14:textId="77777777" w:rsidR="00DC283B" w:rsidRPr="00DA0CF1" w:rsidRDefault="00DC283B" w:rsidP="00D222CA">
      <w:pPr>
        <w:pStyle w:val="Prrafodelista"/>
        <w:spacing w:line="360" w:lineRule="auto"/>
        <w:jc w:val="center"/>
        <w:rPr>
          <w:rFonts w:ascii="Tahoma" w:eastAsiaTheme="minorEastAsia" w:hAnsi="Tahoma" w:cs="Tahoma"/>
          <w:lang w:eastAsia="es-ES"/>
        </w:rPr>
      </w:pPr>
    </w:p>
    <w:sectPr w:rsidR="00DC283B" w:rsidRPr="00DA0CF1" w:rsidSect="00345F96">
      <w:headerReference w:type="even" r:id="rId13"/>
      <w:headerReference w:type="default" r:id="rId14"/>
      <w:footerReference w:type="even" r:id="rId15"/>
      <w:footerReference w:type="default" r:id="rId16"/>
      <w:headerReference w:type="first" r:id="rId17"/>
      <w:footerReference w:type="first" r:id="rId18"/>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ECA5" w14:textId="77777777" w:rsidR="00345F96" w:rsidRDefault="00345F96" w:rsidP="004E5AB1">
      <w:r>
        <w:separator/>
      </w:r>
    </w:p>
  </w:endnote>
  <w:endnote w:type="continuationSeparator" w:id="0">
    <w:p w14:paraId="4501A4B3" w14:textId="77777777" w:rsidR="00345F96" w:rsidRDefault="00345F96" w:rsidP="004E5AB1">
      <w:r>
        <w:continuationSeparator/>
      </w:r>
    </w:p>
  </w:endnote>
  <w:endnote w:type="continuationNotice" w:id="1">
    <w:p w14:paraId="1D212EF3" w14:textId="77777777" w:rsidR="00345F96" w:rsidRDefault="00345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F772" w14:textId="77777777" w:rsidR="00B25D89" w:rsidRDefault="00B25D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44979194"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7A0A04F6"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1C2B" w14:textId="77777777" w:rsidR="00345F96" w:rsidRDefault="00345F96" w:rsidP="004E5AB1">
      <w:r>
        <w:separator/>
      </w:r>
    </w:p>
  </w:footnote>
  <w:footnote w:type="continuationSeparator" w:id="0">
    <w:p w14:paraId="272FA19F" w14:textId="77777777" w:rsidR="00345F96" w:rsidRDefault="00345F96" w:rsidP="004E5AB1">
      <w:r>
        <w:continuationSeparator/>
      </w:r>
    </w:p>
  </w:footnote>
  <w:footnote w:type="continuationNotice" w:id="1">
    <w:p w14:paraId="70DE075F" w14:textId="77777777" w:rsidR="00345F96" w:rsidRDefault="00345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7E2D" w14:textId="77777777" w:rsidR="00B25D89" w:rsidRDefault="00B25D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E067" w14:textId="77777777" w:rsidR="00B25D89" w:rsidRDefault="00B25D89">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B42326"/>
    <w:multiLevelType w:val="hybridMultilevel"/>
    <w:tmpl w:val="6066BC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6"/>
  </w:num>
  <w:num w:numId="3" w16cid:durableId="1969435587">
    <w:abstractNumId w:val="3"/>
  </w:num>
  <w:num w:numId="4" w16cid:durableId="2018727113">
    <w:abstractNumId w:val="7"/>
  </w:num>
  <w:num w:numId="5" w16cid:durableId="1299530852">
    <w:abstractNumId w:val="9"/>
  </w:num>
  <w:num w:numId="6" w16cid:durableId="2142071407">
    <w:abstractNumId w:val="0"/>
  </w:num>
  <w:num w:numId="7" w16cid:durableId="474374812">
    <w:abstractNumId w:val="5"/>
  </w:num>
  <w:num w:numId="8" w16cid:durableId="341474656">
    <w:abstractNumId w:val="1"/>
  </w:num>
  <w:num w:numId="9" w16cid:durableId="1322349838">
    <w:abstractNumId w:val="8"/>
  </w:num>
  <w:num w:numId="10" w16cid:durableId="220217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527"/>
    <w:rsid w:val="00012246"/>
    <w:rsid w:val="00012EAA"/>
    <w:rsid w:val="00014E27"/>
    <w:rsid w:val="00015D93"/>
    <w:rsid w:val="000220F2"/>
    <w:rsid w:val="00025E95"/>
    <w:rsid w:val="00033C58"/>
    <w:rsid w:val="0003616C"/>
    <w:rsid w:val="000379B6"/>
    <w:rsid w:val="000428D6"/>
    <w:rsid w:val="00043ABD"/>
    <w:rsid w:val="00051B03"/>
    <w:rsid w:val="0006098E"/>
    <w:rsid w:val="0006791A"/>
    <w:rsid w:val="00074B3B"/>
    <w:rsid w:val="000772EB"/>
    <w:rsid w:val="00082864"/>
    <w:rsid w:val="0008372F"/>
    <w:rsid w:val="00086B3F"/>
    <w:rsid w:val="00092FB3"/>
    <w:rsid w:val="000A3BC8"/>
    <w:rsid w:val="000A46E6"/>
    <w:rsid w:val="000A7829"/>
    <w:rsid w:val="000A7B40"/>
    <w:rsid w:val="000B3B8A"/>
    <w:rsid w:val="000C03E5"/>
    <w:rsid w:val="000C0F3D"/>
    <w:rsid w:val="000C3E9D"/>
    <w:rsid w:val="000C55C2"/>
    <w:rsid w:val="000D2F95"/>
    <w:rsid w:val="000E1A70"/>
    <w:rsid w:val="000E2404"/>
    <w:rsid w:val="000E5808"/>
    <w:rsid w:val="000F257C"/>
    <w:rsid w:val="00107C43"/>
    <w:rsid w:val="0011068F"/>
    <w:rsid w:val="00110820"/>
    <w:rsid w:val="00113E6C"/>
    <w:rsid w:val="001147C4"/>
    <w:rsid w:val="00115198"/>
    <w:rsid w:val="00115C68"/>
    <w:rsid w:val="001230DF"/>
    <w:rsid w:val="00124880"/>
    <w:rsid w:val="001262A0"/>
    <w:rsid w:val="001270C7"/>
    <w:rsid w:val="00135B63"/>
    <w:rsid w:val="00137272"/>
    <w:rsid w:val="00142512"/>
    <w:rsid w:val="00144FAA"/>
    <w:rsid w:val="00154068"/>
    <w:rsid w:val="001576FF"/>
    <w:rsid w:val="001667FC"/>
    <w:rsid w:val="001669CA"/>
    <w:rsid w:val="00166F4A"/>
    <w:rsid w:val="00171883"/>
    <w:rsid w:val="00172765"/>
    <w:rsid w:val="00174BD6"/>
    <w:rsid w:val="0017756C"/>
    <w:rsid w:val="001802DE"/>
    <w:rsid w:val="00183F20"/>
    <w:rsid w:val="001A3FFA"/>
    <w:rsid w:val="001A532D"/>
    <w:rsid w:val="001B3980"/>
    <w:rsid w:val="001B5512"/>
    <w:rsid w:val="001B7DA6"/>
    <w:rsid w:val="001C153B"/>
    <w:rsid w:val="001C2979"/>
    <w:rsid w:val="001C5A79"/>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1AE2"/>
    <w:rsid w:val="00222740"/>
    <w:rsid w:val="00224282"/>
    <w:rsid w:val="00233619"/>
    <w:rsid w:val="00240835"/>
    <w:rsid w:val="00241B8C"/>
    <w:rsid w:val="00241F52"/>
    <w:rsid w:val="0024470A"/>
    <w:rsid w:val="002464CB"/>
    <w:rsid w:val="002511FB"/>
    <w:rsid w:val="00266445"/>
    <w:rsid w:val="00277E9D"/>
    <w:rsid w:val="00281CDB"/>
    <w:rsid w:val="0028721F"/>
    <w:rsid w:val="00293520"/>
    <w:rsid w:val="0029451B"/>
    <w:rsid w:val="00295A6E"/>
    <w:rsid w:val="002A735F"/>
    <w:rsid w:val="002B1B10"/>
    <w:rsid w:val="002B7947"/>
    <w:rsid w:val="002B7B1A"/>
    <w:rsid w:val="002C4F28"/>
    <w:rsid w:val="002D2B1E"/>
    <w:rsid w:val="002D3852"/>
    <w:rsid w:val="002D3978"/>
    <w:rsid w:val="002E1658"/>
    <w:rsid w:val="002E61EB"/>
    <w:rsid w:val="002E78A1"/>
    <w:rsid w:val="002E7B75"/>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45F96"/>
    <w:rsid w:val="003501E9"/>
    <w:rsid w:val="003505D8"/>
    <w:rsid w:val="0035100A"/>
    <w:rsid w:val="0035122B"/>
    <w:rsid w:val="003606EA"/>
    <w:rsid w:val="00363EAE"/>
    <w:rsid w:val="00364788"/>
    <w:rsid w:val="00365211"/>
    <w:rsid w:val="00394600"/>
    <w:rsid w:val="00394630"/>
    <w:rsid w:val="003B28B3"/>
    <w:rsid w:val="003C1418"/>
    <w:rsid w:val="003C3A13"/>
    <w:rsid w:val="003D123D"/>
    <w:rsid w:val="003D7E19"/>
    <w:rsid w:val="003E2156"/>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5BCB"/>
    <w:rsid w:val="00485FDD"/>
    <w:rsid w:val="00490B8E"/>
    <w:rsid w:val="004931C6"/>
    <w:rsid w:val="00495D50"/>
    <w:rsid w:val="00496954"/>
    <w:rsid w:val="00497322"/>
    <w:rsid w:val="00497680"/>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50549D"/>
    <w:rsid w:val="00515163"/>
    <w:rsid w:val="00516633"/>
    <w:rsid w:val="0052141B"/>
    <w:rsid w:val="00532068"/>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87460"/>
    <w:rsid w:val="00590006"/>
    <w:rsid w:val="00593E13"/>
    <w:rsid w:val="005B7061"/>
    <w:rsid w:val="005B7894"/>
    <w:rsid w:val="005C1F04"/>
    <w:rsid w:val="005C4685"/>
    <w:rsid w:val="005C599E"/>
    <w:rsid w:val="005D46DB"/>
    <w:rsid w:val="005E07D3"/>
    <w:rsid w:val="005E5BBD"/>
    <w:rsid w:val="005E731A"/>
    <w:rsid w:val="005F0587"/>
    <w:rsid w:val="005F1B8B"/>
    <w:rsid w:val="005F707C"/>
    <w:rsid w:val="005F7D4A"/>
    <w:rsid w:val="006014FD"/>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4A3C"/>
    <w:rsid w:val="006863E9"/>
    <w:rsid w:val="0069266B"/>
    <w:rsid w:val="006931E0"/>
    <w:rsid w:val="006A064F"/>
    <w:rsid w:val="006A76FA"/>
    <w:rsid w:val="006B12D3"/>
    <w:rsid w:val="006B244A"/>
    <w:rsid w:val="006B2E01"/>
    <w:rsid w:val="006B3604"/>
    <w:rsid w:val="006B78F7"/>
    <w:rsid w:val="006C4E37"/>
    <w:rsid w:val="006C6F68"/>
    <w:rsid w:val="006D0CA6"/>
    <w:rsid w:val="006D5274"/>
    <w:rsid w:val="006D5C30"/>
    <w:rsid w:val="006D70C4"/>
    <w:rsid w:val="006E27F9"/>
    <w:rsid w:val="006F143D"/>
    <w:rsid w:val="006F4620"/>
    <w:rsid w:val="006F6F41"/>
    <w:rsid w:val="00700385"/>
    <w:rsid w:val="00701227"/>
    <w:rsid w:val="00702A71"/>
    <w:rsid w:val="00711B7F"/>
    <w:rsid w:val="0071414B"/>
    <w:rsid w:val="0073454F"/>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046A"/>
    <w:rsid w:val="007B5270"/>
    <w:rsid w:val="007C252B"/>
    <w:rsid w:val="007D07E9"/>
    <w:rsid w:val="007D276B"/>
    <w:rsid w:val="007D3D42"/>
    <w:rsid w:val="007D52BC"/>
    <w:rsid w:val="007E3E28"/>
    <w:rsid w:val="007E67B2"/>
    <w:rsid w:val="007E6890"/>
    <w:rsid w:val="007E7C27"/>
    <w:rsid w:val="007F092D"/>
    <w:rsid w:val="007F1FA9"/>
    <w:rsid w:val="007F2563"/>
    <w:rsid w:val="0080062A"/>
    <w:rsid w:val="00802D85"/>
    <w:rsid w:val="00804FD1"/>
    <w:rsid w:val="00807D56"/>
    <w:rsid w:val="00824673"/>
    <w:rsid w:val="008266D3"/>
    <w:rsid w:val="00831816"/>
    <w:rsid w:val="008321C0"/>
    <w:rsid w:val="008322FE"/>
    <w:rsid w:val="00850D61"/>
    <w:rsid w:val="0085455A"/>
    <w:rsid w:val="00865295"/>
    <w:rsid w:val="0087287D"/>
    <w:rsid w:val="00872A6A"/>
    <w:rsid w:val="00884211"/>
    <w:rsid w:val="00886D71"/>
    <w:rsid w:val="00890A8D"/>
    <w:rsid w:val="00897DEB"/>
    <w:rsid w:val="008A3A8D"/>
    <w:rsid w:val="008A441F"/>
    <w:rsid w:val="008A64BF"/>
    <w:rsid w:val="008A650B"/>
    <w:rsid w:val="008B06DA"/>
    <w:rsid w:val="008B41DB"/>
    <w:rsid w:val="008B6C0C"/>
    <w:rsid w:val="008C61EB"/>
    <w:rsid w:val="008D0680"/>
    <w:rsid w:val="008D494A"/>
    <w:rsid w:val="008E0BEF"/>
    <w:rsid w:val="008E1FE3"/>
    <w:rsid w:val="008E33EF"/>
    <w:rsid w:val="008E383F"/>
    <w:rsid w:val="00906E13"/>
    <w:rsid w:val="00910E08"/>
    <w:rsid w:val="00911EDF"/>
    <w:rsid w:val="00914763"/>
    <w:rsid w:val="00914D1B"/>
    <w:rsid w:val="00924615"/>
    <w:rsid w:val="00926B05"/>
    <w:rsid w:val="00931169"/>
    <w:rsid w:val="009311DB"/>
    <w:rsid w:val="00932050"/>
    <w:rsid w:val="0093474B"/>
    <w:rsid w:val="00935299"/>
    <w:rsid w:val="00937DD9"/>
    <w:rsid w:val="00937DF0"/>
    <w:rsid w:val="0094019E"/>
    <w:rsid w:val="009405F6"/>
    <w:rsid w:val="009435E7"/>
    <w:rsid w:val="0094371D"/>
    <w:rsid w:val="00947D77"/>
    <w:rsid w:val="00950E4B"/>
    <w:rsid w:val="00955D61"/>
    <w:rsid w:val="009564B9"/>
    <w:rsid w:val="009605AF"/>
    <w:rsid w:val="009617D6"/>
    <w:rsid w:val="00964831"/>
    <w:rsid w:val="00970919"/>
    <w:rsid w:val="00975179"/>
    <w:rsid w:val="00975469"/>
    <w:rsid w:val="00980573"/>
    <w:rsid w:val="009844C4"/>
    <w:rsid w:val="009861DE"/>
    <w:rsid w:val="009862A9"/>
    <w:rsid w:val="00993C65"/>
    <w:rsid w:val="009948EC"/>
    <w:rsid w:val="00997A01"/>
    <w:rsid w:val="009A1905"/>
    <w:rsid w:val="009A3856"/>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46032"/>
    <w:rsid w:val="00A50FF4"/>
    <w:rsid w:val="00A53E24"/>
    <w:rsid w:val="00A570D2"/>
    <w:rsid w:val="00A602D8"/>
    <w:rsid w:val="00A672F3"/>
    <w:rsid w:val="00A676F9"/>
    <w:rsid w:val="00A67955"/>
    <w:rsid w:val="00A67C13"/>
    <w:rsid w:val="00A72D8C"/>
    <w:rsid w:val="00A73182"/>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30AE"/>
    <w:rsid w:val="00AB5FA3"/>
    <w:rsid w:val="00AB75C8"/>
    <w:rsid w:val="00AC0038"/>
    <w:rsid w:val="00AC0CF5"/>
    <w:rsid w:val="00AC1015"/>
    <w:rsid w:val="00AC384F"/>
    <w:rsid w:val="00AC78E1"/>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25D89"/>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1E13"/>
    <w:rsid w:val="00B7309B"/>
    <w:rsid w:val="00B76267"/>
    <w:rsid w:val="00B85AEF"/>
    <w:rsid w:val="00B93048"/>
    <w:rsid w:val="00B930BB"/>
    <w:rsid w:val="00B93FE6"/>
    <w:rsid w:val="00B97331"/>
    <w:rsid w:val="00BA058E"/>
    <w:rsid w:val="00BA70F8"/>
    <w:rsid w:val="00BB1A2D"/>
    <w:rsid w:val="00BB5716"/>
    <w:rsid w:val="00BB7585"/>
    <w:rsid w:val="00BC2A80"/>
    <w:rsid w:val="00BC419E"/>
    <w:rsid w:val="00BC6A8C"/>
    <w:rsid w:val="00BD282B"/>
    <w:rsid w:val="00BD438B"/>
    <w:rsid w:val="00BD7518"/>
    <w:rsid w:val="00BD7A39"/>
    <w:rsid w:val="00BE75A6"/>
    <w:rsid w:val="00BF0B0A"/>
    <w:rsid w:val="00BF21D0"/>
    <w:rsid w:val="00BF3F82"/>
    <w:rsid w:val="00BF5458"/>
    <w:rsid w:val="00BF648A"/>
    <w:rsid w:val="00C05D77"/>
    <w:rsid w:val="00C0780A"/>
    <w:rsid w:val="00C113B1"/>
    <w:rsid w:val="00C176EE"/>
    <w:rsid w:val="00C22BA9"/>
    <w:rsid w:val="00C25682"/>
    <w:rsid w:val="00C25CE1"/>
    <w:rsid w:val="00C26618"/>
    <w:rsid w:val="00C26FB0"/>
    <w:rsid w:val="00C311BB"/>
    <w:rsid w:val="00C33748"/>
    <w:rsid w:val="00C372D8"/>
    <w:rsid w:val="00C419C6"/>
    <w:rsid w:val="00C456D1"/>
    <w:rsid w:val="00C46014"/>
    <w:rsid w:val="00C46990"/>
    <w:rsid w:val="00C4714C"/>
    <w:rsid w:val="00C54572"/>
    <w:rsid w:val="00C55AAA"/>
    <w:rsid w:val="00C57882"/>
    <w:rsid w:val="00C61D38"/>
    <w:rsid w:val="00C63943"/>
    <w:rsid w:val="00C64224"/>
    <w:rsid w:val="00C66A02"/>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C61CC"/>
    <w:rsid w:val="00CC7197"/>
    <w:rsid w:val="00CD262F"/>
    <w:rsid w:val="00CE1023"/>
    <w:rsid w:val="00CF0D4F"/>
    <w:rsid w:val="00CF525C"/>
    <w:rsid w:val="00CF5A2F"/>
    <w:rsid w:val="00CF6709"/>
    <w:rsid w:val="00CF67C4"/>
    <w:rsid w:val="00CF7D74"/>
    <w:rsid w:val="00D01C5E"/>
    <w:rsid w:val="00D0241E"/>
    <w:rsid w:val="00D05BEF"/>
    <w:rsid w:val="00D13EE8"/>
    <w:rsid w:val="00D15888"/>
    <w:rsid w:val="00D166E4"/>
    <w:rsid w:val="00D169A9"/>
    <w:rsid w:val="00D20332"/>
    <w:rsid w:val="00D222CA"/>
    <w:rsid w:val="00D23D95"/>
    <w:rsid w:val="00D24B62"/>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0CF1"/>
    <w:rsid w:val="00DA38E2"/>
    <w:rsid w:val="00DA7F3D"/>
    <w:rsid w:val="00DB23DA"/>
    <w:rsid w:val="00DB4E0C"/>
    <w:rsid w:val="00DB64A7"/>
    <w:rsid w:val="00DC283B"/>
    <w:rsid w:val="00DC6E9B"/>
    <w:rsid w:val="00DD13C3"/>
    <w:rsid w:val="00DD169E"/>
    <w:rsid w:val="00DD2924"/>
    <w:rsid w:val="00DD55AA"/>
    <w:rsid w:val="00DE0DA9"/>
    <w:rsid w:val="00DE1A04"/>
    <w:rsid w:val="00DF0980"/>
    <w:rsid w:val="00DF249C"/>
    <w:rsid w:val="00DF34A7"/>
    <w:rsid w:val="00DF4743"/>
    <w:rsid w:val="00DF5E62"/>
    <w:rsid w:val="00DF724A"/>
    <w:rsid w:val="00E00471"/>
    <w:rsid w:val="00E03358"/>
    <w:rsid w:val="00E0661C"/>
    <w:rsid w:val="00E07692"/>
    <w:rsid w:val="00E17B66"/>
    <w:rsid w:val="00E244A1"/>
    <w:rsid w:val="00E274A6"/>
    <w:rsid w:val="00E30948"/>
    <w:rsid w:val="00E321D8"/>
    <w:rsid w:val="00E33DA5"/>
    <w:rsid w:val="00E40DF9"/>
    <w:rsid w:val="00E45C9A"/>
    <w:rsid w:val="00E46A89"/>
    <w:rsid w:val="00E5277B"/>
    <w:rsid w:val="00E54F55"/>
    <w:rsid w:val="00E559CC"/>
    <w:rsid w:val="00E63266"/>
    <w:rsid w:val="00E6446F"/>
    <w:rsid w:val="00E70503"/>
    <w:rsid w:val="00E81924"/>
    <w:rsid w:val="00E96763"/>
    <w:rsid w:val="00E96FDB"/>
    <w:rsid w:val="00EA482D"/>
    <w:rsid w:val="00EA4976"/>
    <w:rsid w:val="00EB0CA9"/>
    <w:rsid w:val="00EB33DE"/>
    <w:rsid w:val="00EC008A"/>
    <w:rsid w:val="00EC443A"/>
    <w:rsid w:val="00EC6908"/>
    <w:rsid w:val="00ED0DC5"/>
    <w:rsid w:val="00ED29E9"/>
    <w:rsid w:val="00ED3BE2"/>
    <w:rsid w:val="00EE7AF4"/>
    <w:rsid w:val="00EE7BC6"/>
    <w:rsid w:val="00EF2266"/>
    <w:rsid w:val="00F0050C"/>
    <w:rsid w:val="00F12FF6"/>
    <w:rsid w:val="00F17A2A"/>
    <w:rsid w:val="00F21B0B"/>
    <w:rsid w:val="00F22378"/>
    <w:rsid w:val="00F2371A"/>
    <w:rsid w:val="00F23C48"/>
    <w:rsid w:val="00F25ABD"/>
    <w:rsid w:val="00F25B87"/>
    <w:rsid w:val="00F36A9F"/>
    <w:rsid w:val="00F42B4F"/>
    <w:rsid w:val="00F44336"/>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9">
      <w:bodyDiv w:val="1"/>
      <w:marLeft w:val="0"/>
      <w:marRight w:val="0"/>
      <w:marTop w:val="0"/>
      <w:marBottom w:val="0"/>
      <w:divBdr>
        <w:top w:val="none" w:sz="0" w:space="0" w:color="auto"/>
        <w:left w:val="none" w:sz="0" w:space="0" w:color="auto"/>
        <w:bottom w:val="none" w:sz="0" w:space="0" w:color="auto"/>
        <w:right w:val="none" w:sz="0" w:space="0" w:color="auto"/>
      </w:divBdr>
    </w:div>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33d8f6bd5ef94013"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A5B86-154E-45BD-B9E2-B13A4ED07FC4}">
  <ds:schemaRefs>
    <ds:schemaRef ds:uri="http://schemas.microsoft.com/sharepoint/v3/contenttype/forms"/>
  </ds:schemaRefs>
</ds:datastoreItem>
</file>

<file path=customXml/itemProps2.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8</cp:revision>
  <cp:lastPrinted>2022-02-22T21:14:00Z</cp:lastPrinted>
  <dcterms:created xsi:type="dcterms:W3CDTF">2024-02-27T07:21:00Z</dcterms:created>
  <dcterms:modified xsi:type="dcterms:W3CDTF">2024-02-27T12:43:00Z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