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517CF" w14:textId="097F6C7E" w:rsidR="001478CB" w:rsidRDefault="00610059" w:rsidP="001478CB">
      <w:pPr>
        <w:jc w:val="center"/>
        <w:rPr>
          <w:rFonts w:ascii="Arial Narrow" w:eastAsia="Arial Narrow" w:hAnsi="Arial Narrow" w:cs="Arial Narrow"/>
          <w:b/>
          <w:bCs/>
          <w:color w:val="000000" w:themeColor="text1"/>
          <w:sz w:val="40"/>
          <w:szCs w:val="40"/>
        </w:rPr>
      </w:pPr>
      <w:r>
        <w:rPr>
          <w:rFonts w:ascii="Arial Narrow" w:eastAsia="Arial Narrow" w:hAnsi="Arial Narrow" w:cs="Arial Narrow"/>
          <w:b/>
          <w:bCs/>
          <w:noProof/>
          <w:color w:val="000000" w:themeColor="text1"/>
          <w:sz w:val="40"/>
          <w:szCs w:val="40"/>
        </w:rPr>
        <w:drawing>
          <wp:anchor distT="0" distB="0" distL="114300" distR="114300" simplePos="0" relativeHeight="251657215" behindDoc="1" locked="0" layoutInCell="1" allowOverlap="1" wp14:anchorId="215C01C1" wp14:editId="36DEB595">
            <wp:simplePos x="0" y="0"/>
            <wp:positionH relativeFrom="page">
              <wp:align>right</wp:align>
            </wp:positionH>
            <wp:positionV relativeFrom="paragraph">
              <wp:posOffset>-2157095</wp:posOffset>
            </wp:positionV>
            <wp:extent cx="7549200" cy="10677600"/>
            <wp:effectExtent l="0" t="0" r="0" b="0"/>
            <wp:wrapNone/>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pic:cNvPicPr/>
                  </pic:nvPicPr>
                  <pic:blipFill>
                    <a:blip r:embed="rId11">
                      <a:extLst>
                        <a:ext uri="{96DAC541-7B7A-43D3-8B79-37D633B846F1}">
                          <asvg:svgBlip xmlns:asvg="http://schemas.microsoft.com/office/drawing/2016/SVG/main" r:embed="rId12"/>
                        </a:ext>
                      </a:extLst>
                    </a:blip>
                    <a:stretch>
                      <a:fillRect/>
                    </a:stretch>
                  </pic:blipFill>
                  <pic:spPr>
                    <a:xfrm>
                      <a:off x="0" y="0"/>
                      <a:ext cx="7549200" cy="10677600"/>
                    </a:xfrm>
                    <a:prstGeom prst="rect">
                      <a:avLst/>
                    </a:prstGeom>
                  </pic:spPr>
                </pic:pic>
              </a:graphicData>
            </a:graphic>
            <wp14:sizeRelH relativeFrom="margin">
              <wp14:pctWidth>0</wp14:pctWidth>
            </wp14:sizeRelH>
            <wp14:sizeRelV relativeFrom="margin">
              <wp14:pctHeight>0</wp14:pctHeight>
            </wp14:sizeRelV>
          </wp:anchor>
        </w:drawing>
      </w:r>
      <w:r w:rsidR="002029F3" w:rsidRPr="002029F3">
        <w:rPr>
          <w:rFonts w:ascii="Arial Narrow" w:eastAsia="Arial Narrow" w:hAnsi="Arial Narrow" w:cs="Arial Narrow"/>
          <w:b/>
          <w:bCs/>
          <w:color w:val="000000" w:themeColor="text1"/>
          <w:sz w:val="40"/>
          <w:szCs w:val="40"/>
        </w:rPr>
        <w:t>La Organización Colegial de Enfermería busca sinergias con los estudiantes para ofrecerles mecanismos de apoyo y dar a conocer todos los servicios que aportan los colegios profesionales identificando sus necesidades</w:t>
      </w:r>
    </w:p>
    <w:p w14:paraId="589BB0F5" w14:textId="2F58C744" w:rsidR="001478CB" w:rsidRDefault="000A7E43" w:rsidP="00140498">
      <w:pPr>
        <w:tabs>
          <w:tab w:val="left" w:pos="1800"/>
          <w:tab w:val="center" w:pos="4249"/>
        </w:tabs>
        <w:rPr>
          <w:rFonts w:ascii="Arial Narrow" w:eastAsia="Arial Narrow" w:hAnsi="Arial Narrow" w:cs="Arial Narrow"/>
          <w:b/>
          <w:bCs/>
          <w:color w:val="000000" w:themeColor="text1"/>
          <w:sz w:val="40"/>
          <w:szCs w:val="40"/>
        </w:rPr>
      </w:pPr>
      <w:r>
        <w:rPr>
          <w:rFonts w:ascii="Arial Narrow" w:eastAsia="Arial Narrow" w:hAnsi="Arial Narrow" w:cs="Arial Narrow"/>
          <w:b/>
          <w:bCs/>
          <w:color w:val="000000" w:themeColor="text1"/>
          <w:sz w:val="40"/>
          <w:szCs w:val="40"/>
        </w:rPr>
        <w:tab/>
      </w:r>
      <w:r w:rsidR="00140498">
        <w:rPr>
          <w:rFonts w:ascii="Arial Narrow" w:eastAsia="Arial Narrow" w:hAnsi="Arial Narrow" w:cs="Arial Narrow"/>
          <w:b/>
          <w:bCs/>
          <w:color w:val="000000" w:themeColor="text1"/>
          <w:sz w:val="40"/>
          <w:szCs w:val="40"/>
        </w:rPr>
        <w:tab/>
      </w:r>
    </w:p>
    <w:p w14:paraId="61B1F432" w14:textId="58F88CA1" w:rsidR="00EE0633" w:rsidRPr="00EE0633" w:rsidRDefault="1C088AEF" w:rsidP="00EE0633">
      <w:pPr>
        <w:pStyle w:val="Prrafodelista"/>
        <w:numPr>
          <w:ilvl w:val="0"/>
          <w:numId w:val="3"/>
        </w:numPr>
        <w:ind w:left="-142" w:hanging="425"/>
        <w:jc w:val="both"/>
        <w:rPr>
          <w:rFonts w:ascii="Tahoma" w:eastAsia="Tahoma" w:hAnsi="Tahoma" w:cs="Tahoma"/>
          <w:b/>
          <w:bCs/>
          <w:color w:val="000000" w:themeColor="text1"/>
          <w:sz w:val="24"/>
          <w:szCs w:val="24"/>
        </w:rPr>
      </w:pPr>
      <w:r w:rsidRPr="1C088AEF">
        <w:rPr>
          <w:rFonts w:ascii="Tahoma" w:eastAsia="Tahoma" w:hAnsi="Tahoma" w:cs="Tahoma"/>
          <w:b/>
          <w:bCs/>
          <w:color w:val="000000" w:themeColor="text1"/>
          <w:sz w:val="24"/>
          <w:szCs w:val="24"/>
        </w:rPr>
        <w:t>“</w:t>
      </w:r>
      <w:r w:rsidR="00000B77" w:rsidRPr="00000B77">
        <w:rPr>
          <w:rFonts w:ascii="Tahoma" w:eastAsia="Tahoma" w:hAnsi="Tahoma" w:cs="Tahoma"/>
          <w:b/>
          <w:bCs/>
          <w:color w:val="000000" w:themeColor="text1"/>
          <w:sz w:val="24"/>
          <w:szCs w:val="24"/>
        </w:rPr>
        <w:t>No tiene sentido desarrollar una profesión y estar diseñando su futuro sin contar con los profesionales que van a trabajar con nosotros cuando terminen la carrera”, afirma Rafael Campos, presidente del Colegio de Enfermería de Cádiz y coordinador de este grupo de trabajo</w:t>
      </w:r>
      <w:r w:rsidRPr="1C088AEF">
        <w:rPr>
          <w:rFonts w:ascii="Tahoma" w:eastAsia="Tahoma" w:hAnsi="Tahoma" w:cs="Tahoma"/>
          <w:b/>
          <w:bCs/>
          <w:color w:val="000000" w:themeColor="text1"/>
          <w:sz w:val="24"/>
          <w:szCs w:val="24"/>
        </w:rPr>
        <w:t>.</w:t>
      </w:r>
    </w:p>
    <w:p w14:paraId="32B6B136" w14:textId="56F47C04" w:rsidR="001478CB" w:rsidRDefault="00D07A40" w:rsidP="00D07A40">
      <w:pPr>
        <w:pStyle w:val="Prrafodelista"/>
        <w:tabs>
          <w:tab w:val="left" w:pos="2940"/>
        </w:tabs>
        <w:ind w:left="-142"/>
        <w:jc w:val="both"/>
        <w:rPr>
          <w:rFonts w:ascii="Tahoma" w:eastAsia="Tahoma" w:hAnsi="Tahoma" w:cs="Tahoma"/>
          <w:b/>
          <w:bCs/>
          <w:color w:val="000000" w:themeColor="text1"/>
          <w:sz w:val="24"/>
          <w:szCs w:val="24"/>
        </w:rPr>
      </w:pPr>
      <w:r>
        <w:rPr>
          <w:rFonts w:ascii="Tahoma" w:eastAsia="Tahoma" w:hAnsi="Tahoma" w:cs="Tahoma"/>
          <w:b/>
          <w:bCs/>
          <w:color w:val="000000" w:themeColor="text1"/>
          <w:sz w:val="24"/>
          <w:szCs w:val="24"/>
        </w:rPr>
        <w:tab/>
      </w:r>
    </w:p>
    <w:p w14:paraId="0FBBDBF9" w14:textId="6D349840" w:rsidR="007C6411" w:rsidRDefault="00C33DC6" w:rsidP="00C074C7">
      <w:pPr>
        <w:pStyle w:val="Prrafodelista"/>
        <w:numPr>
          <w:ilvl w:val="0"/>
          <w:numId w:val="3"/>
        </w:numPr>
        <w:ind w:left="-142" w:hanging="425"/>
        <w:jc w:val="both"/>
        <w:rPr>
          <w:rFonts w:ascii="Tahoma" w:eastAsia="Tahoma" w:hAnsi="Tahoma" w:cs="Tahoma"/>
          <w:b/>
          <w:bCs/>
          <w:color w:val="000000" w:themeColor="text1"/>
          <w:sz w:val="24"/>
          <w:szCs w:val="24"/>
        </w:rPr>
      </w:pPr>
      <w:r w:rsidRPr="00C33DC6">
        <w:rPr>
          <w:rFonts w:ascii="Tahoma" w:eastAsia="Tahoma" w:hAnsi="Tahoma" w:cs="Tahoma"/>
          <w:b/>
          <w:bCs/>
          <w:color w:val="000000" w:themeColor="text1"/>
          <w:sz w:val="24"/>
          <w:szCs w:val="24"/>
        </w:rPr>
        <w:t>Durante tres reuniones se ha consensuado un documento para presentar algunas medidas u objetivos que los colegios podrán hacer suyas para conseguir estrechar lazos con los estudiantes</w:t>
      </w:r>
      <w:r w:rsidR="0007123F">
        <w:rPr>
          <w:rFonts w:ascii="Tahoma" w:eastAsia="Tahoma" w:hAnsi="Tahoma" w:cs="Tahoma"/>
          <w:b/>
          <w:bCs/>
          <w:color w:val="000000" w:themeColor="text1"/>
          <w:sz w:val="24"/>
          <w:szCs w:val="24"/>
        </w:rPr>
        <w:t xml:space="preserve">. </w:t>
      </w:r>
    </w:p>
    <w:p w14:paraId="34F28765" w14:textId="77777777" w:rsidR="007C6411" w:rsidRPr="007C6411" w:rsidRDefault="007C6411" w:rsidP="007C6411">
      <w:pPr>
        <w:pStyle w:val="Prrafodelista"/>
        <w:rPr>
          <w:rFonts w:ascii="Tahoma" w:eastAsia="Tahoma" w:hAnsi="Tahoma" w:cs="Tahoma"/>
          <w:b/>
          <w:bCs/>
          <w:color w:val="000000" w:themeColor="text1"/>
          <w:sz w:val="24"/>
          <w:szCs w:val="24"/>
        </w:rPr>
      </w:pPr>
    </w:p>
    <w:p w14:paraId="78CDCE02" w14:textId="5B5BE914" w:rsidR="001478CB" w:rsidRPr="001478CB" w:rsidRDefault="00DB3D47" w:rsidP="00C074C7">
      <w:pPr>
        <w:pStyle w:val="Prrafodelista"/>
        <w:numPr>
          <w:ilvl w:val="0"/>
          <w:numId w:val="3"/>
        </w:numPr>
        <w:ind w:left="-142" w:hanging="425"/>
        <w:jc w:val="both"/>
        <w:rPr>
          <w:rFonts w:ascii="Tahoma" w:eastAsia="Tahoma" w:hAnsi="Tahoma" w:cs="Tahoma"/>
          <w:b/>
          <w:bCs/>
          <w:color w:val="000000" w:themeColor="text1"/>
          <w:sz w:val="24"/>
          <w:szCs w:val="24"/>
        </w:rPr>
      </w:pPr>
      <w:r>
        <w:rPr>
          <w:rFonts w:ascii="Tahoma" w:eastAsia="Tahoma" w:hAnsi="Tahoma" w:cs="Tahoma"/>
          <w:b/>
          <w:bCs/>
          <w:color w:val="000000" w:themeColor="text1"/>
          <w:sz w:val="24"/>
          <w:szCs w:val="24"/>
        </w:rPr>
        <w:t>“</w:t>
      </w:r>
      <w:r w:rsidRPr="00DB3D47">
        <w:rPr>
          <w:rFonts w:ascii="Tahoma" w:eastAsia="Tahoma" w:hAnsi="Tahoma" w:cs="Tahoma"/>
          <w:b/>
          <w:bCs/>
          <w:color w:val="000000" w:themeColor="text1"/>
          <w:sz w:val="24"/>
          <w:szCs w:val="24"/>
        </w:rPr>
        <w:t>La Organización Colegial en su conjunto apuesta de una forma firme por los estudiantes, ya que van a ser los que van a desarrollar la enfermería en el futuro, son nuestro presente y nuestro futuro”, apunta Diego Ayuso, secretario general del Consejo General de Enfermería</w:t>
      </w:r>
      <w:r w:rsidR="1C088AEF" w:rsidRPr="1C088AEF">
        <w:rPr>
          <w:rFonts w:ascii="Tahoma" w:eastAsia="Tahoma" w:hAnsi="Tahoma" w:cs="Tahoma"/>
          <w:b/>
          <w:bCs/>
          <w:color w:val="000000" w:themeColor="text1"/>
          <w:sz w:val="24"/>
          <w:szCs w:val="24"/>
        </w:rPr>
        <w:t xml:space="preserve">. </w:t>
      </w:r>
    </w:p>
    <w:p w14:paraId="0A65204F" w14:textId="77777777" w:rsidR="001478CB" w:rsidRPr="001478CB" w:rsidRDefault="001478CB" w:rsidP="00C074C7">
      <w:pPr>
        <w:pStyle w:val="Prrafodelista"/>
        <w:jc w:val="both"/>
        <w:rPr>
          <w:rFonts w:ascii="Tahoma" w:eastAsia="Tahoma" w:hAnsi="Tahoma" w:cs="Tahoma"/>
          <w:b/>
          <w:bCs/>
          <w:color w:val="000000" w:themeColor="text1"/>
          <w:sz w:val="24"/>
          <w:szCs w:val="24"/>
        </w:rPr>
      </w:pPr>
    </w:p>
    <w:p w14:paraId="4B7E5043" w14:textId="77777777" w:rsidR="00825748" w:rsidRPr="00825748" w:rsidRDefault="059C4337" w:rsidP="00825748">
      <w:pPr>
        <w:spacing w:line="276" w:lineRule="auto"/>
        <w:jc w:val="both"/>
        <w:rPr>
          <w:rFonts w:ascii="Tahoma" w:eastAsia="Tahoma" w:hAnsi="Tahoma" w:cs="Tahoma"/>
          <w:color w:val="000000" w:themeColor="text1"/>
          <w:sz w:val="22"/>
          <w:szCs w:val="22"/>
        </w:rPr>
      </w:pPr>
      <w:r w:rsidRPr="059C4337">
        <w:rPr>
          <w:rFonts w:ascii="Tahoma" w:eastAsia="Tahoma" w:hAnsi="Tahoma" w:cs="Tahoma"/>
          <w:b/>
          <w:bCs/>
          <w:color w:val="000000" w:themeColor="text1"/>
          <w:sz w:val="22"/>
          <w:szCs w:val="22"/>
        </w:rPr>
        <w:t xml:space="preserve">Madrid, </w:t>
      </w:r>
      <w:r w:rsidR="00CE0DD4">
        <w:rPr>
          <w:rFonts w:ascii="Tahoma" w:eastAsia="Tahoma" w:hAnsi="Tahoma" w:cs="Tahoma"/>
          <w:b/>
          <w:bCs/>
          <w:color w:val="000000" w:themeColor="text1"/>
          <w:sz w:val="22"/>
          <w:szCs w:val="22"/>
        </w:rPr>
        <w:t>26</w:t>
      </w:r>
      <w:r w:rsidRPr="059C4337">
        <w:rPr>
          <w:rFonts w:ascii="Tahoma" w:eastAsia="Tahoma" w:hAnsi="Tahoma" w:cs="Tahoma"/>
          <w:b/>
          <w:bCs/>
          <w:color w:val="000000" w:themeColor="text1"/>
          <w:sz w:val="22"/>
          <w:szCs w:val="22"/>
        </w:rPr>
        <w:t xml:space="preserve"> de </w:t>
      </w:r>
      <w:r w:rsidR="00CE0DD4">
        <w:rPr>
          <w:rFonts w:ascii="Tahoma" w:eastAsia="Tahoma" w:hAnsi="Tahoma" w:cs="Tahoma"/>
          <w:b/>
          <w:bCs/>
          <w:color w:val="000000" w:themeColor="text1"/>
          <w:sz w:val="22"/>
          <w:szCs w:val="22"/>
        </w:rPr>
        <w:t>abril</w:t>
      </w:r>
      <w:r w:rsidRPr="059C4337">
        <w:rPr>
          <w:rFonts w:ascii="Tahoma" w:eastAsia="Tahoma" w:hAnsi="Tahoma" w:cs="Tahoma"/>
          <w:b/>
          <w:bCs/>
          <w:color w:val="000000" w:themeColor="text1"/>
          <w:sz w:val="22"/>
          <w:szCs w:val="22"/>
        </w:rPr>
        <w:t xml:space="preserve"> de 202</w:t>
      </w:r>
      <w:r w:rsidR="00CE0DD4">
        <w:rPr>
          <w:rFonts w:ascii="Tahoma" w:eastAsia="Tahoma" w:hAnsi="Tahoma" w:cs="Tahoma"/>
          <w:b/>
          <w:bCs/>
          <w:color w:val="000000" w:themeColor="text1"/>
          <w:sz w:val="22"/>
          <w:szCs w:val="22"/>
        </w:rPr>
        <w:t>2</w:t>
      </w:r>
      <w:r w:rsidRPr="059C4337">
        <w:rPr>
          <w:rFonts w:ascii="Tahoma" w:eastAsia="Tahoma" w:hAnsi="Tahoma" w:cs="Tahoma"/>
          <w:b/>
          <w:bCs/>
          <w:color w:val="000000" w:themeColor="text1"/>
          <w:sz w:val="22"/>
          <w:szCs w:val="22"/>
        </w:rPr>
        <w:t>.-</w:t>
      </w:r>
      <w:r w:rsidRPr="059C4337">
        <w:rPr>
          <w:rFonts w:ascii="Tahoma" w:eastAsia="Tahoma" w:hAnsi="Tahoma" w:cs="Tahoma"/>
          <w:color w:val="000000" w:themeColor="text1"/>
          <w:sz w:val="22"/>
          <w:szCs w:val="22"/>
        </w:rPr>
        <w:t xml:space="preserve"> </w:t>
      </w:r>
      <w:r w:rsidR="00825748" w:rsidRPr="00825748">
        <w:rPr>
          <w:rFonts w:ascii="Tahoma" w:eastAsia="Tahoma" w:hAnsi="Tahoma" w:cs="Tahoma"/>
          <w:color w:val="000000" w:themeColor="text1"/>
          <w:sz w:val="22"/>
          <w:szCs w:val="22"/>
        </w:rPr>
        <w:t xml:space="preserve">El Grupo de Enfermería Joven de la Organización Colegial de Enfermería ha puesto en común durante tres reuniones las líneas a seguir para acercar a los estudiantes a la institución y poder ofrecerles mecanismos de apoyo durante su formación. </w:t>
      </w:r>
    </w:p>
    <w:p w14:paraId="47D9F993" w14:textId="77777777" w:rsidR="00825748" w:rsidRPr="00825748" w:rsidRDefault="00825748" w:rsidP="00825748">
      <w:pPr>
        <w:spacing w:line="276" w:lineRule="auto"/>
        <w:jc w:val="both"/>
        <w:rPr>
          <w:rFonts w:ascii="Tahoma" w:eastAsia="Tahoma" w:hAnsi="Tahoma" w:cs="Tahoma"/>
          <w:color w:val="000000" w:themeColor="text1"/>
          <w:sz w:val="22"/>
          <w:szCs w:val="22"/>
        </w:rPr>
      </w:pPr>
    </w:p>
    <w:p w14:paraId="10485113" w14:textId="77777777" w:rsidR="00825748" w:rsidRPr="00825748" w:rsidRDefault="00825748" w:rsidP="00825748">
      <w:pPr>
        <w:spacing w:line="276" w:lineRule="auto"/>
        <w:jc w:val="both"/>
        <w:rPr>
          <w:rFonts w:ascii="Tahoma" w:eastAsia="Tahoma" w:hAnsi="Tahoma" w:cs="Tahoma"/>
          <w:color w:val="000000" w:themeColor="text1"/>
          <w:sz w:val="22"/>
          <w:szCs w:val="22"/>
        </w:rPr>
      </w:pPr>
      <w:r w:rsidRPr="00825748">
        <w:rPr>
          <w:rFonts w:ascii="Tahoma" w:eastAsia="Tahoma" w:hAnsi="Tahoma" w:cs="Tahoma"/>
          <w:color w:val="000000" w:themeColor="text1"/>
          <w:sz w:val="22"/>
          <w:szCs w:val="22"/>
        </w:rPr>
        <w:t xml:space="preserve">El Consejo General de Enfermería, el Colegio de Enfermería de Cádiz, Huesca, Granada, Cáceres y Cantabria, y la Asociación Estatal de Estudiantes de Enfermería (AEEE) son los integrantes de este grupo de trabajo que pretende que los futuros enfermeros participen y opinen en la toma de decisiones de la Organización, así como otorgarles herramientas para que conozcan la profesión más allá de la facultad. </w:t>
      </w:r>
    </w:p>
    <w:p w14:paraId="415B031E" w14:textId="77777777" w:rsidR="00825748" w:rsidRPr="00825748" w:rsidRDefault="00825748" w:rsidP="00825748">
      <w:pPr>
        <w:spacing w:line="276" w:lineRule="auto"/>
        <w:jc w:val="both"/>
        <w:rPr>
          <w:rFonts w:ascii="Tahoma" w:eastAsia="Tahoma" w:hAnsi="Tahoma" w:cs="Tahoma"/>
          <w:color w:val="000000" w:themeColor="text1"/>
          <w:sz w:val="22"/>
          <w:szCs w:val="22"/>
        </w:rPr>
      </w:pPr>
    </w:p>
    <w:p w14:paraId="5B937F19" w14:textId="42810802" w:rsidR="00825748" w:rsidRPr="00825748" w:rsidRDefault="00825748" w:rsidP="00825748">
      <w:pPr>
        <w:spacing w:line="276" w:lineRule="auto"/>
        <w:jc w:val="both"/>
        <w:rPr>
          <w:rFonts w:ascii="Tahoma" w:eastAsia="Tahoma" w:hAnsi="Tahoma" w:cs="Tahoma"/>
          <w:color w:val="000000" w:themeColor="text1"/>
          <w:sz w:val="22"/>
          <w:szCs w:val="22"/>
        </w:rPr>
      </w:pPr>
      <w:r w:rsidRPr="00825748">
        <w:rPr>
          <w:rFonts w:ascii="Tahoma" w:eastAsia="Tahoma" w:hAnsi="Tahoma" w:cs="Tahoma"/>
          <w:color w:val="000000" w:themeColor="text1"/>
          <w:sz w:val="22"/>
          <w:szCs w:val="22"/>
        </w:rPr>
        <w:t xml:space="preserve">“No tiene sentido desarrollar una profesión y estar diseñando su futuro sin contar con los profesionales que van a trabajar con nosotros cuando terminen la carrera. Creemos que es algo imprescindible contar con los estudiantes dentro de la actividad colegial y </w:t>
      </w:r>
      <w:r>
        <w:rPr>
          <w:rFonts w:ascii="Tahoma" w:eastAsia="Tahoma" w:hAnsi="Tahoma" w:cs="Tahoma"/>
          <w:noProof/>
          <w:color w:val="000000" w:themeColor="text1"/>
          <w:sz w:val="22"/>
          <w:szCs w:val="22"/>
        </w:rPr>
        <w:lastRenderedPageBreak/>
        <w:drawing>
          <wp:anchor distT="0" distB="0" distL="114300" distR="114300" simplePos="0" relativeHeight="251658240" behindDoc="1" locked="0" layoutInCell="1" allowOverlap="1" wp14:anchorId="632707B5" wp14:editId="33DC56B1">
            <wp:simplePos x="0" y="0"/>
            <wp:positionH relativeFrom="page">
              <wp:align>right</wp:align>
            </wp:positionH>
            <wp:positionV relativeFrom="paragraph">
              <wp:posOffset>-2145030</wp:posOffset>
            </wp:positionV>
            <wp:extent cx="7536346" cy="10658475"/>
            <wp:effectExtent l="0" t="0" r="7620" b="0"/>
            <wp:wrapNone/>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pic:cNvPicPr/>
                  </pic:nvPicPr>
                  <pic:blipFill>
                    <a:blip r:embed="rId11">
                      <a:extLst>
                        <a:ext uri="{96DAC541-7B7A-43D3-8B79-37D633B846F1}">
                          <asvg:svgBlip xmlns:asvg="http://schemas.microsoft.com/office/drawing/2016/SVG/main" r:embed="rId12"/>
                        </a:ext>
                      </a:extLst>
                    </a:blip>
                    <a:stretch>
                      <a:fillRect/>
                    </a:stretch>
                  </pic:blipFill>
                  <pic:spPr>
                    <a:xfrm>
                      <a:off x="0" y="0"/>
                      <a:ext cx="7536346" cy="10658475"/>
                    </a:xfrm>
                    <a:prstGeom prst="rect">
                      <a:avLst/>
                    </a:prstGeom>
                  </pic:spPr>
                </pic:pic>
              </a:graphicData>
            </a:graphic>
            <wp14:sizeRelH relativeFrom="margin">
              <wp14:pctWidth>0</wp14:pctWidth>
            </wp14:sizeRelH>
            <wp14:sizeRelV relativeFrom="margin">
              <wp14:pctHeight>0</wp14:pctHeight>
            </wp14:sizeRelV>
          </wp:anchor>
        </w:drawing>
      </w:r>
      <w:r w:rsidRPr="00825748">
        <w:rPr>
          <w:rFonts w:ascii="Tahoma" w:eastAsia="Tahoma" w:hAnsi="Tahoma" w:cs="Tahoma"/>
          <w:color w:val="000000" w:themeColor="text1"/>
          <w:sz w:val="22"/>
          <w:szCs w:val="22"/>
        </w:rPr>
        <w:t>que estos se beneficien del apoyo y soporte que podemos dar desde los distintos colegios provinciales y el Consejo General”, afirma Rafael Campos, presidente del Colegio de Enfermería de Cádiz y coordinador de este grupo de trabajo.</w:t>
      </w:r>
    </w:p>
    <w:p w14:paraId="447FBCD2" w14:textId="4955D881" w:rsidR="00825748" w:rsidRPr="00825748" w:rsidRDefault="00825748" w:rsidP="00825748">
      <w:pPr>
        <w:spacing w:line="276" w:lineRule="auto"/>
        <w:jc w:val="both"/>
        <w:rPr>
          <w:rFonts w:ascii="Tahoma" w:eastAsia="Tahoma" w:hAnsi="Tahoma" w:cs="Tahoma"/>
          <w:color w:val="000000" w:themeColor="text1"/>
          <w:sz w:val="22"/>
          <w:szCs w:val="22"/>
        </w:rPr>
      </w:pPr>
    </w:p>
    <w:p w14:paraId="737B9CDA" w14:textId="2EFC2B84" w:rsidR="00825748" w:rsidRPr="00825748" w:rsidRDefault="00825748" w:rsidP="00825748">
      <w:pPr>
        <w:spacing w:line="276" w:lineRule="auto"/>
        <w:jc w:val="both"/>
        <w:rPr>
          <w:rFonts w:ascii="Tahoma" w:eastAsia="Tahoma" w:hAnsi="Tahoma" w:cs="Tahoma"/>
          <w:color w:val="000000" w:themeColor="text1"/>
          <w:sz w:val="22"/>
          <w:szCs w:val="22"/>
        </w:rPr>
      </w:pPr>
      <w:r w:rsidRPr="00825748">
        <w:rPr>
          <w:rFonts w:ascii="Tahoma" w:eastAsia="Tahoma" w:hAnsi="Tahoma" w:cs="Tahoma"/>
          <w:color w:val="000000" w:themeColor="text1"/>
          <w:sz w:val="22"/>
          <w:szCs w:val="22"/>
        </w:rPr>
        <w:t xml:space="preserve">A través de tres reuniones, se ha consensuado un documento para presentar algunas medidas u objetivos que los colegios podrán hacer suyas para conseguir estrechar lazos con los estudiantes. Asimismo, se pretende, desde la Organización Colegial, que los futuros enfermeros conozcan la importancia de la colegiación y se involucren desde el primer curso académico en los planes colegiales. “Desde este grupo consideramos que es estratégico y fundamental tener una alianza clara con los estudiantes porque son nuestro futuro. Que la Organización Colegial en su conjunto apueste de una forma firme por ellos, que identifiquemos sus necesidades y les demos respuesta, son nuestro presente y nuestro futuro”, apunta Diego Ayuso, secretario general del Consejo General de Enfermería. </w:t>
      </w:r>
    </w:p>
    <w:p w14:paraId="683D4BDB" w14:textId="588C80D9" w:rsidR="00825748" w:rsidRPr="00825748" w:rsidRDefault="00825748" w:rsidP="00825748">
      <w:pPr>
        <w:spacing w:line="276" w:lineRule="auto"/>
        <w:jc w:val="both"/>
        <w:rPr>
          <w:rFonts w:ascii="Tahoma" w:eastAsia="Tahoma" w:hAnsi="Tahoma" w:cs="Tahoma"/>
          <w:color w:val="000000" w:themeColor="text1"/>
          <w:sz w:val="22"/>
          <w:szCs w:val="22"/>
        </w:rPr>
      </w:pPr>
    </w:p>
    <w:p w14:paraId="129409B9" w14:textId="77777777" w:rsidR="00825748" w:rsidRPr="00825748" w:rsidRDefault="00825748" w:rsidP="00825748">
      <w:pPr>
        <w:spacing w:line="276" w:lineRule="auto"/>
        <w:jc w:val="both"/>
        <w:rPr>
          <w:rFonts w:ascii="Tahoma" w:eastAsia="Tahoma" w:hAnsi="Tahoma" w:cs="Tahoma"/>
          <w:color w:val="000000" w:themeColor="text1"/>
          <w:sz w:val="22"/>
          <w:szCs w:val="22"/>
        </w:rPr>
      </w:pPr>
      <w:r w:rsidRPr="00825748">
        <w:rPr>
          <w:rFonts w:ascii="Tahoma" w:eastAsia="Tahoma" w:hAnsi="Tahoma" w:cs="Tahoma"/>
          <w:color w:val="000000" w:themeColor="text1"/>
          <w:sz w:val="22"/>
          <w:szCs w:val="22"/>
        </w:rPr>
        <w:t>“Si por algo destaca el Grado de Enfermería con respecto a otras titulaciones universitarias es el alto número de horas de prácticas clínicas, durante las cuales podemos ver de primera mano el trabajo de las enfermeras, pero también cómo el colegio debe acompañarlas en sus funciones profesionales”, destacan desde la AEEE.</w:t>
      </w:r>
    </w:p>
    <w:p w14:paraId="5445A6AB" w14:textId="3A3FF404" w:rsidR="00825748" w:rsidRPr="00825748" w:rsidRDefault="00825748" w:rsidP="00825748">
      <w:pPr>
        <w:spacing w:line="276" w:lineRule="auto"/>
        <w:jc w:val="both"/>
        <w:rPr>
          <w:rFonts w:ascii="Tahoma" w:eastAsia="Tahoma" w:hAnsi="Tahoma" w:cs="Tahoma"/>
          <w:color w:val="000000" w:themeColor="text1"/>
          <w:sz w:val="22"/>
          <w:szCs w:val="22"/>
        </w:rPr>
      </w:pPr>
    </w:p>
    <w:p w14:paraId="0F17CB43" w14:textId="0E821ACF" w:rsidR="00825748" w:rsidRPr="00825748" w:rsidRDefault="00825748" w:rsidP="00825748">
      <w:pPr>
        <w:spacing w:line="276" w:lineRule="auto"/>
        <w:jc w:val="both"/>
        <w:rPr>
          <w:rFonts w:ascii="Tahoma" w:eastAsia="Tahoma" w:hAnsi="Tahoma" w:cs="Tahoma"/>
          <w:color w:val="000000" w:themeColor="text1"/>
          <w:sz w:val="22"/>
          <w:szCs w:val="22"/>
        </w:rPr>
      </w:pPr>
      <w:r w:rsidRPr="00825748">
        <w:rPr>
          <w:rFonts w:ascii="Tahoma" w:eastAsia="Tahoma" w:hAnsi="Tahoma" w:cs="Tahoma"/>
          <w:color w:val="000000" w:themeColor="text1"/>
          <w:sz w:val="22"/>
          <w:szCs w:val="22"/>
        </w:rPr>
        <w:t>Otro de los objetivos es que la Organización se reúna y logre convenios con el Ministerio de Universidades y las distintas facultades de Enfermería de España para acercarse a los estudiantes. “Nosotros podemos aportar un valor añadido a la formación que reciben en la propia universidad, aportando otro tipo de formación que no se tiene, apoyándoles para que acudan a congresos, dándoles protagonismo en jornadas…”, subraya Rafael Campos, que lleva liderando el proyecto enfermería joven en su colegio desde hace más de 12 años con excelentes resultados.</w:t>
      </w:r>
    </w:p>
    <w:p w14:paraId="1EDD745A" w14:textId="77777777" w:rsidR="00825748" w:rsidRPr="00825748" w:rsidRDefault="00825748" w:rsidP="00825748">
      <w:pPr>
        <w:spacing w:line="276" w:lineRule="auto"/>
        <w:jc w:val="both"/>
        <w:rPr>
          <w:rFonts w:ascii="Tahoma" w:eastAsia="Tahoma" w:hAnsi="Tahoma" w:cs="Tahoma"/>
          <w:color w:val="000000" w:themeColor="text1"/>
          <w:sz w:val="22"/>
          <w:szCs w:val="22"/>
        </w:rPr>
      </w:pPr>
    </w:p>
    <w:p w14:paraId="30C55E36" w14:textId="4F75FCC2" w:rsidR="00825748" w:rsidRPr="00825748" w:rsidRDefault="00825748" w:rsidP="00825748">
      <w:pPr>
        <w:spacing w:line="276" w:lineRule="auto"/>
        <w:jc w:val="both"/>
        <w:rPr>
          <w:rFonts w:ascii="Tahoma" w:eastAsia="Tahoma" w:hAnsi="Tahoma" w:cs="Tahoma"/>
          <w:color w:val="000000" w:themeColor="text1"/>
          <w:sz w:val="22"/>
          <w:szCs w:val="22"/>
        </w:rPr>
      </w:pPr>
      <w:r w:rsidRPr="00825748">
        <w:rPr>
          <w:rFonts w:ascii="Tahoma" w:eastAsia="Tahoma" w:hAnsi="Tahoma" w:cs="Tahoma"/>
          <w:color w:val="000000" w:themeColor="text1"/>
          <w:sz w:val="22"/>
          <w:szCs w:val="22"/>
        </w:rPr>
        <w:t xml:space="preserve">Por su parte, Carmen </w:t>
      </w:r>
      <w:proofErr w:type="spellStart"/>
      <w:r w:rsidRPr="00825748">
        <w:rPr>
          <w:rFonts w:ascii="Tahoma" w:eastAsia="Tahoma" w:hAnsi="Tahoma" w:cs="Tahoma"/>
          <w:color w:val="000000" w:themeColor="text1"/>
          <w:sz w:val="22"/>
          <w:szCs w:val="22"/>
        </w:rPr>
        <w:t>Tosat</w:t>
      </w:r>
      <w:proofErr w:type="spellEnd"/>
      <w:r w:rsidRPr="00825748">
        <w:rPr>
          <w:rFonts w:ascii="Tahoma" w:eastAsia="Tahoma" w:hAnsi="Tahoma" w:cs="Tahoma"/>
          <w:color w:val="000000" w:themeColor="text1"/>
          <w:sz w:val="22"/>
          <w:szCs w:val="22"/>
        </w:rPr>
        <w:t xml:space="preserve">, presidenta del Colegio de Enfermería de Huesca, destaca que las reuniones han sido muy productivas. “Tengo muchas ganas de dar a conocer el documento a otros colegios y llevarlo a mi Junta de Gobierno para que podamos seguir adelante con esos convenios”, resalta. </w:t>
      </w:r>
    </w:p>
    <w:p w14:paraId="1EBC1C54" w14:textId="231726ED" w:rsidR="00825748" w:rsidRPr="00825748" w:rsidRDefault="00825748" w:rsidP="00825748">
      <w:pPr>
        <w:spacing w:line="276" w:lineRule="auto"/>
        <w:jc w:val="both"/>
        <w:rPr>
          <w:rFonts w:ascii="Tahoma" w:eastAsia="Tahoma" w:hAnsi="Tahoma" w:cs="Tahoma"/>
          <w:color w:val="000000" w:themeColor="text1"/>
          <w:sz w:val="22"/>
          <w:szCs w:val="22"/>
        </w:rPr>
      </w:pPr>
    </w:p>
    <w:p w14:paraId="31978CC5" w14:textId="3136DCD8" w:rsidR="00825748" w:rsidRPr="00825748" w:rsidRDefault="00825748" w:rsidP="00825748">
      <w:pPr>
        <w:spacing w:line="276" w:lineRule="auto"/>
        <w:jc w:val="both"/>
        <w:rPr>
          <w:rFonts w:ascii="Tahoma" w:eastAsia="Tahoma" w:hAnsi="Tahoma" w:cs="Tahoma"/>
          <w:color w:val="000000" w:themeColor="text1"/>
          <w:sz w:val="22"/>
          <w:szCs w:val="22"/>
        </w:rPr>
      </w:pPr>
      <w:r w:rsidRPr="00825748">
        <w:rPr>
          <w:rFonts w:ascii="Tahoma" w:eastAsia="Tahoma" w:hAnsi="Tahoma" w:cs="Tahoma"/>
          <w:color w:val="000000" w:themeColor="text1"/>
          <w:sz w:val="22"/>
          <w:szCs w:val="22"/>
        </w:rPr>
        <w:t xml:space="preserve">Desde el Colegio de Enfermería de Granada, su presidente, Jacinto Escobar, comenta que llevan mucho tiempo trabajando en este sentido para poder incorporar a los estudiantes. “Que se pueda hacer   extensivo, este grupo de trabajo, al resto de colegios, es muy interesante. A través del Consejo General siempre será mucho mejor para poder llegar a las universidades”, recalca. </w:t>
      </w:r>
    </w:p>
    <w:p w14:paraId="1E003BA2" w14:textId="4E34CA86" w:rsidR="00825748" w:rsidRPr="00825748" w:rsidRDefault="00825748" w:rsidP="00825748">
      <w:pPr>
        <w:spacing w:line="276" w:lineRule="auto"/>
        <w:jc w:val="both"/>
        <w:rPr>
          <w:rFonts w:ascii="Tahoma" w:eastAsia="Tahoma" w:hAnsi="Tahoma" w:cs="Tahoma"/>
          <w:color w:val="000000" w:themeColor="text1"/>
          <w:sz w:val="22"/>
          <w:szCs w:val="22"/>
        </w:rPr>
      </w:pPr>
    </w:p>
    <w:p w14:paraId="09FC7612" w14:textId="030A0659" w:rsidR="00825748" w:rsidRPr="00825748" w:rsidRDefault="00825748" w:rsidP="00825748">
      <w:pPr>
        <w:spacing w:line="276" w:lineRule="auto"/>
        <w:jc w:val="both"/>
        <w:rPr>
          <w:rFonts w:ascii="Tahoma" w:eastAsia="Tahoma" w:hAnsi="Tahoma" w:cs="Tahoma"/>
          <w:color w:val="000000" w:themeColor="text1"/>
          <w:sz w:val="22"/>
          <w:szCs w:val="22"/>
        </w:rPr>
      </w:pPr>
      <w:r>
        <w:rPr>
          <w:rFonts w:ascii="Tahoma" w:eastAsia="Tahoma" w:hAnsi="Tahoma" w:cs="Tahoma"/>
          <w:noProof/>
          <w:color w:val="000000" w:themeColor="text1"/>
          <w:sz w:val="22"/>
          <w:szCs w:val="22"/>
        </w:rPr>
        <w:lastRenderedPageBreak/>
        <w:drawing>
          <wp:anchor distT="0" distB="0" distL="114300" distR="114300" simplePos="0" relativeHeight="251660288" behindDoc="1" locked="0" layoutInCell="1" allowOverlap="1" wp14:anchorId="17431962" wp14:editId="21E87AC4">
            <wp:simplePos x="0" y="0"/>
            <wp:positionH relativeFrom="page">
              <wp:posOffset>21326</wp:posOffset>
            </wp:positionH>
            <wp:positionV relativeFrom="paragraph">
              <wp:posOffset>-2139986</wp:posOffset>
            </wp:positionV>
            <wp:extent cx="7536346" cy="10658475"/>
            <wp:effectExtent l="0" t="0" r="7620"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pic:cNvPicPr/>
                  </pic:nvPicPr>
                  <pic:blipFill>
                    <a:blip r:embed="rId11">
                      <a:extLst>
                        <a:ext uri="{96DAC541-7B7A-43D3-8B79-37D633B846F1}">
                          <asvg:svgBlip xmlns:asvg="http://schemas.microsoft.com/office/drawing/2016/SVG/main" r:embed="rId12"/>
                        </a:ext>
                      </a:extLst>
                    </a:blip>
                    <a:stretch>
                      <a:fillRect/>
                    </a:stretch>
                  </pic:blipFill>
                  <pic:spPr>
                    <a:xfrm>
                      <a:off x="0" y="0"/>
                      <a:ext cx="7536346" cy="10658475"/>
                    </a:xfrm>
                    <a:prstGeom prst="rect">
                      <a:avLst/>
                    </a:prstGeom>
                  </pic:spPr>
                </pic:pic>
              </a:graphicData>
            </a:graphic>
            <wp14:sizeRelH relativeFrom="margin">
              <wp14:pctWidth>0</wp14:pctWidth>
            </wp14:sizeRelH>
            <wp14:sizeRelV relativeFrom="margin">
              <wp14:pctHeight>0</wp14:pctHeight>
            </wp14:sizeRelV>
          </wp:anchor>
        </w:drawing>
      </w:r>
      <w:r w:rsidRPr="00825748">
        <w:rPr>
          <w:rFonts w:ascii="Tahoma" w:eastAsia="Tahoma" w:hAnsi="Tahoma" w:cs="Tahoma"/>
          <w:color w:val="000000" w:themeColor="text1"/>
          <w:sz w:val="22"/>
          <w:szCs w:val="22"/>
        </w:rPr>
        <w:t xml:space="preserve">Para los representantes de los estudiantes, estas reuniones deben materializarse en cuatro puntos. Los colegios deben dar apoyo a las actividades llevadas a cabo por las estudiantes cuyo objetivo sea la mejora de condiciones de la profesión y la divulgación de la enfermería basada en la evidencia. Tener espacio en los medios de comunicación y publicaciones de los colegios, facilitarnos el acceso a cursos de preparación a oposiciones y asesoramiento sobre salidas profesionales e información sobre qué es y cómo funcionan las organizaciones colegiales. </w:t>
      </w:r>
    </w:p>
    <w:p w14:paraId="354A3734" w14:textId="54361F24" w:rsidR="00825748" w:rsidRPr="00825748" w:rsidRDefault="00825748" w:rsidP="00825748">
      <w:pPr>
        <w:spacing w:line="276" w:lineRule="auto"/>
        <w:jc w:val="both"/>
        <w:rPr>
          <w:rFonts w:ascii="Tahoma" w:eastAsia="Tahoma" w:hAnsi="Tahoma" w:cs="Tahoma"/>
          <w:color w:val="000000" w:themeColor="text1"/>
          <w:sz w:val="22"/>
          <w:szCs w:val="22"/>
        </w:rPr>
      </w:pPr>
    </w:p>
    <w:p w14:paraId="79C80109" w14:textId="2D1044F2" w:rsidR="00825748" w:rsidRDefault="00825748" w:rsidP="00825748">
      <w:pPr>
        <w:spacing w:line="276" w:lineRule="auto"/>
        <w:jc w:val="both"/>
        <w:rPr>
          <w:rFonts w:ascii="Tahoma" w:eastAsia="Tahoma" w:hAnsi="Tahoma" w:cs="Tahoma"/>
          <w:color w:val="000000" w:themeColor="text1"/>
          <w:sz w:val="22"/>
          <w:szCs w:val="22"/>
        </w:rPr>
      </w:pPr>
      <w:r w:rsidRPr="00825748">
        <w:rPr>
          <w:rFonts w:ascii="Tahoma" w:eastAsia="Tahoma" w:hAnsi="Tahoma" w:cs="Tahoma"/>
          <w:color w:val="000000" w:themeColor="text1"/>
          <w:sz w:val="22"/>
          <w:szCs w:val="22"/>
        </w:rPr>
        <w:t>Por último, Raúl Roncero, vicepresidente del Colegio de Enfermería de Cáceres, informa que “el grupo ha realizado un trabajo intenso, todos tenemos experiencia y lo que vamos a intentar es dar una estructura que facilite esta relación y que sea una relación más estable y fructífera</w:t>
      </w:r>
      <w:r w:rsidR="002142D5">
        <w:rPr>
          <w:rFonts w:ascii="Tahoma" w:eastAsia="Tahoma" w:hAnsi="Tahoma" w:cs="Tahoma"/>
          <w:color w:val="000000" w:themeColor="text1"/>
          <w:sz w:val="22"/>
          <w:szCs w:val="22"/>
        </w:rPr>
        <w:t>.</w:t>
      </w:r>
    </w:p>
    <w:p w14:paraId="0BD51CFA" w14:textId="09C55C25" w:rsidR="00825748" w:rsidRDefault="00825748" w:rsidP="00825748">
      <w:pPr>
        <w:spacing w:line="276" w:lineRule="auto"/>
        <w:jc w:val="both"/>
        <w:rPr>
          <w:rFonts w:ascii="Tahoma" w:eastAsia="Tahoma" w:hAnsi="Tahoma" w:cs="Tahoma"/>
          <w:color w:val="000000" w:themeColor="text1"/>
          <w:sz w:val="22"/>
          <w:szCs w:val="22"/>
        </w:rPr>
      </w:pPr>
    </w:p>
    <w:p w14:paraId="736CA931" w14:textId="2AA3AE05" w:rsidR="00825748" w:rsidRDefault="00825748" w:rsidP="00825748">
      <w:pPr>
        <w:spacing w:line="276" w:lineRule="auto"/>
        <w:jc w:val="both"/>
        <w:rPr>
          <w:rFonts w:ascii="Tahoma" w:eastAsia="Tahoma" w:hAnsi="Tahoma" w:cs="Tahoma"/>
          <w:color w:val="000000" w:themeColor="text1"/>
          <w:sz w:val="22"/>
          <w:szCs w:val="22"/>
        </w:rPr>
      </w:pPr>
    </w:p>
    <w:p w14:paraId="6457BAF9" w14:textId="14ACD566" w:rsidR="00825748" w:rsidRDefault="00825748" w:rsidP="00825748">
      <w:pPr>
        <w:spacing w:line="276" w:lineRule="auto"/>
        <w:jc w:val="both"/>
        <w:rPr>
          <w:rFonts w:ascii="Tahoma" w:eastAsia="Tahoma" w:hAnsi="Tahoma" w:cs="Tahoma"/>
          <w:color w:val="000000" w:themeColor="text1"/>
          <w:sz w:val="22"/>
          <w:szCs w:val="22"/>
        </w:rPr>
      </w:pPr>
    </w:p>
    <w:p w14:paraId="458375F5" w14:textId="5F5111EB" w:rsidR="00825748" w:rsidRDefault="00825748" w:rsidP="00825748">
      <w:pPr>
        <w:spacing w:line="276" w:lineRule="auto"/>
        <w:jc w:val="both"/>
        <w:rPr>
          <w:rFonts w:ascii="Tahoma" w:eastAsia="Tahoma" w:hAnsi="Tahoma" w:cs="Tahoma"/>
          <w:color w:val="000000" w:themeColor="text1"/>
          <w:sz w:val="22"/>
          <w:szCs w:val="22"/>
        </w:rPr>
      </w:pPr>
    </w:p>
    <w:p w14:paraId="44293D03" w14:textId="7D16715B" w:rsidR="00825748" w:rsidRDefault="00825748" w:rsidP="00825748">
      <w:pPr>
        <w:spacing w:line="276" w:lineRule="auto"/>
        <w:jc w:val="both"/>
        <w:rPr>
          <w:rFonts w:ascii="Tahoma" w:eastAsia="Tahoma" w:hAnsi="Tahoma" w:cs="Tahoma"/>
          <w:color w:val="000000" w:themeColor="text1"/>
          <w:sz w:val="22"/>
          <w:szCs w:val="22"/>
        </w:rPr>
      </w:pPr>
    </w:p>
    <w:p w14:paraId="6107A505" w14:textId="7D529F7B" w:rsidR="00825748" w:rsidRDefault="00825748" w:rsidP="00825748">
      <w:pPr>
        <w:spacing w:line="276" w:lineRule="auto"/>
        <w:jc w:val="both"/>
        <w:rPr>
          <w:rFonts w:ascii="Tahoma" w:eastAsia="Tahoma" w:hAnsi="Tahoma" w:cs="Tahoma"/>
          <w:color w:val="000000" w:themeColor="text1"/>
          <w:sz w:val="22"/>
          <w:szCs w:val="22"/>
        </w:rPr>
      </w:pPr>
    </w:p>
    <w:p w14:paraId="65BD3CC0" w14:textId="27D07063" w:rsidR="00825748" w:rsidRDefault="00825748" w:rsidP="00825748">
      <w:pPr>
        <w:spacing w:line="276" w:lineRule="auto"/>
        <w:jc w:val="both"/>
        <w:rPr>
          <w:rFonts w:ascii="Tahoma" w:eastAsia="Tahoma" w:hAnsi="Tahoma" w:cs="Tahoma"/>
          <w:color w:val="000000" w:themeColor="text1"/>
          <w:sz w:val="22"/>
          <w:szCs w:val="22"/>
        </w:rPr>
      </w:pPr>
    </w:p>
    <w:p w14:paraId="02744941" w14:textId="422AFA6F" w:rsidR="00825748" w:rsidRDefault="00825748" w:rsidP="00825748">
      <w:pPr>
        <w:spacing w:line="276" w:lineRule="auto"/>
        <w:jc w:val="both"/>
        <w:rPr>
          <w:rFonts w:ascii="Tahoma" w:eastAsia="Tahoma" w:hAnsi="Tahoma" w:cs="Tahoma"/>
          <w:color w:val="000000" w:themeColor="text1"/>
          <w:sz w:val="22"/>
          <w:szCs w:val="22"/>
        </w:rPr>
      </w:pPr>
    </w:p>
    <w:p w14:paraId="05D65A88" w14:textId="0B5BD499" w:rsidR="00825748" w:rsidRDefault="00825748" w:rsidP="00825748">
      <w:pPr>
        <w:spacing w:line="276" w:lineRule="auto"/>
        <w:jc w:val="both"/>
        <w:rPr>
          <w:rFonts w:ascii="Tahoma" w:eastAsia="Tahoma" w:hAnsi="Tahoma" w:cs="Tahoma"/>
          <w:color w:val="000000" w:themeColor="text1"/>
          <w:sz w:val="22"/>
          <w:szCs w:val="22"/>
        </w:rPr>
      </w:pPr>
    </w:p>
    <w:p w14:paraId="5CF7A61B" w14:textId="23AC4050" w:rsidR="00825748" w:rsidRDefault="00825748" w:rsidP="00825748">
      <w:pPr>
        <w:spacing w:line="276" w:lineRule="auto"/>
        <w:jc w:val="both"/>
        <w:rPr>
          <w:rFonts w:ascii="Tahoma" w:eastAsia="Tahoma" w:hAnsi="Tahoma" w:cs="Tahoma"/>
          <w:color w:val="000000" w:themeColor="text1"/>
          <w:sz w:val="22"/>
          <w:szCs w:val="22"/>
        </w:rPr>
      </w:pPr>
    </w:p>
    <w:p w14:paraId="222C031F" w14:textId="77777777" w:rsidR="00825748" w:rsidRDefault="00825748" w:rsidP="00825748">
      <w:pPr>
        <w:spacing w:line="276" w:lineRule="auto"/>
        <w:jc w:val="both"/>
      </w:pPr>
    </w:p>
    <w:p w14:paraId="6BB85263" w14:textId="4A2BED48" w:rsidR="059C4337" w:rsidRDefault="059C4337" w:rsidP="059C4337">
      <w:pPr>
        <w:spacing w:line="276" w:lineRule="auto"/>
        <w:jc w:val="both"/>
        <w:rPr>
          <w:rFonts w:ascii="Tahoma" w:eastAsia="Tahoma" w:hAnsi="Tahoma" w:cs="Tahoma"/>
          <w:color w:val="000000" w:themeColor="text1"/>
          <w:sz w:val="22"/>
          <w:szCs w:val="22"/>
        </w:rPr>
      </w:pPr>
    </w:p>
    <w:p w14:paraId="5C05C1A4" w14:textId="40FD03B3" w:rsidR="00277CC0" w:rsidRPr="008F1DE8" w:rsidRDefault="007B1CB6" w:rsidP="00277CC0">
      <w:pPr>
        <w:spacing w:line="276" w:lineRule="auto"/>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 xml:space="preserve"> </w:t>
      </w:r>
    </w:p>
    <w:sectPr w:rsidR="00277CC0" w:rsidRPr="008F1DE8" w:rsidSect="006D35F8">
      <w:headerReference w:type="default" r:id="rId13"/>
      <w:footerReference w:type="default" r:id="rId14"/>
      <w:pgSz w:w="11900" w:h="16840"/>
      <w:pgMar w:top="3403" w:right="1701" w:bottom="1417" w:left="1701" w:header="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9749F" w14:textId="77777777" w:rsidR="00C452F7" w:rsidRDefault="00C452F7" w:rsidP="004E5AB1">
      <w:r>
        <w:separator/>
      </w:r>
    </w:p>
  </w:endnote>
  <w:endnote w:type="continuationSeparator" w:id="0">
    <w:p w14:paraId="55D01C30" w14:textId="77777777" w:rsidR="00C452F7" w:rsidRDefault="00C452F7" w:rsidP="004E5AB1">
      <w:r>
        <w:continuationSeparator/>
      </w:r>
    </w:p>
  </w:endnote>
  <w:endnote w:type="continuationNotice" w:id="1">
    <w:p w14:paraId="53B7749A" w14:textId="77777777" w:rsidR="00C452F7" w:rsidRDefault="00C452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023E" w14:textId="77777777" w:rsidR="000E33C5" w:rsidRDefault="000E33C5" w:rsidP="004E5AB1">
    <w:pPr>
      <w:pStyle w:val="Piedepgina"/>
      <w:tabs>
        <w:tab w:val="clear" w:pos="4252"/>
        <w:tab w:val="clear" w:pos="8504"/>
      </w:tabs>
      <w:ind w:left="-540" w:right="-496"/>
      <w:jc w:val="center"/>
      <w:rPr>
        <w:rFonts w:ascii="Arial" w:hAnsi="Arial" w:cs="Arial"/>
      </w:rPr>
    </w:pPr>
  </w:p>
  <w:p w14:paraId="2DEAD034" w14:textId="77777777" w:rsidR="000E33C5" w:rsidRPr="002A735F" w:rsidRDefault="000E33C5" w:rsidP="004E5AB1">
    <w:pPr>
      <w:pStyle w:val="Piedepgina"/>
      <w:tabs>
        <w:tab w:val="clear" w:pos="4252"/>
        <w:tab w:val="clear" w:pos="8504"/>
      </w:tabs>
      <w:ind w:left="-540" w:right="-496"/>
      <w:jc w:val="center"/>
      <w:rPr>
        <w:rFonts w:ascii="Arial" w:hAnsi="Arial" w:cs="Arial"/>
        <w:sz w:val="22"/>
        <w:szCs w:val="22"/>
      </w:rPr>
    </w:pPr>
    <w:r w:rsidRPr="002A735F">
      <w:rPr>
        <w:rFonts w:ascii="Arial" w:hAnsi="Arial" w:cs="Arial"/>
        <w:sz w:val="22"/>
        <w:szCs w:val="22"/>
      </w:rPr>
      <w:t xml:space="preserve">Consejo General de Enfermería - Departamento de Comunicación. </w:t>
    </w:r>
  </w:p>
  <w:p w14:paraId="24421FE7" w14:textId="77777777" w:rsidR="000E33C5" w:rsidRPr="002A735F" w:rsidRDefault="000E33C5" w:rsidP="004E5AB1">
    <w:pPr>
      <w:pStyle w:val="Piedepgina"/>
      <w:tabs>
        <w:tab w:val="clear" w:pos="4252"/>
        <w:tab w:val="clear" w:pos="8504"/>
      </w:tabs>
      <w:ind w:left="-540" w:right="-496"/>
      <w:jc w:val="center"/>
      <w:rPr>
        <w:rFonts w:ascii="Arial" w:hAnsi="Arial" w:cs="Arial"/>
        <w:sz w:val="22"/>
        <w:szCs w:val="22"/>
      </w:rPr>
    </w:pPr>
    <w:r w:rsidRPr="002A735F">
      <w:rPr>
        <w:rFonts w:ascii="Arial" w:hAnsi="Arial" w:cs="Arial"/>
        <w:noProof/>
        <w:sz w:val="22"/>
        <w:szCs w:val="22"/>
      </w:rPr>
      <w:t xml:space="preserve">Tel. 91 334 55 13 / 20. Íñigo Lapetra: 680 738 693 - </w:t>
    </w:r>
    <w:r w:rsidRPr="002A735F">
      <w:rPr>
        <w:rFonts w:ascii="Arial" w:hAnsi="Arial" w:cs="Arial"/>
        <w:sz w:val="22"/>
        <w:szCs w:val="22"/>
      </w:rPr>
      <w:t>C/ Fuente del Rey, 2</w:t>
    </w:r>
    <w:r w:rsidRPr="002A735F">
      <w:rPr>
        <w:rFonts w:ascii="Arial" w:hAnsi="Arial" w:cs="Arial"/>
        <w:noProof/>
        <w:sz w:val="22"/>
        <w:szCs w:val="22"/>
      </w:rPr>
      <w:t xml:space="preserve"> 28023 Madrid.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F46CB" w14:textId="77777777" w:rsidR="00C452F7" w:rsidRDefault="00C452F7" w:rsidP="004E5AB1">
      <w:r>
        <w:separator/>
      </w:r>
    </w:p>
  </w:footnote>
  <w:footnote w:type="continuationSeparator" w:id="0">
    <w:p w14:paraId="01989A9D" w14:textId="77777777" w:rsidR="00C452F7" w:rsidRDefault="00C452F7" w:rsidP="004E5AB1">
      <w:r>
        <w:continuationSeparator/>
      </w:r>
    </w:p>
  </w:footnote>
  <w:footnote w:type="continuationNotice" w:id="1">
    <w:p w14:paraId="26FB5FB0" w14:textId="77777777" w:rsidR="00C452F7" w:rsidRDefault="00C452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7211" w14:textId="16E317BD" w:rsidR="00BF2144" w:rsidRDefault="00BF2144">
    <w:pPr>
      <w:pStyle w:val="Encabezado"/>
    </w:pPr>
  </w:p>
  <w:p w14:paraId="5D5C46C4" w14:textId="67B2B333" w:rsidR="00504C3A" w:rsidRDefault="00504C3A">
    <w:pPr>
      <w:pStyle w:val="Encabezado"/>
    </w:pPr>
  </w:p>
  <w:p w14:paraId="089F26A4" w14:textId="403A6801" w:rsidR="00BF2144" w:rsidRDefault="00BF2144">
    <w:pPr>
      <w:pStyle w:val="Encabezado"/>
    </w:pPr>
  </w:p>
  <w:p w14:paraId="190C9BF4" w14:textId="311C8D5B" w:rsidR="000E33C5" w:rsidRDefault="000E33C5">
    <w:pPr>
      <w:pStyle w:val="Encabezado"/>
    </w:pPr>
  </w:p>
  <w:p w14:paraId="13C7AC98" w14:textId="70F6DF19" w:rsidR="000E33C5" w:rsidRDefault="000E33C5">
    <w:pPr>
      <w:pStyle w:val="Encabezado"/>
    </w:pPr>
  </w:p>
  <w:p w14:paraId="595F9E3B" w14:textId="6BE1BD9A" w:rsidR="00301E3A" w:rsidRDefault="00776C34" w:rsidP="003B763B">
    <w:pPr>
      <w:pStyle w:val="Encabezado"/>
      <w:tabs>
        <w:tab w:val="clear" w:pos="4252"/>
        <w:tab w:val="clear" w:pos="8504"/>
        <w:tab w:val="center" w:pos="4249"/>
      </w:tabs>
      <w:jc w:val="right"/>
    </w:pPr>
    <w:r>
      <w:tab/>
    </w:r>
  </w:p>
  <w:p w14:paraId="6BC557E7" w14:textId="5FF05EB7" w:rsidR="00776C34" w:rsidRDefault="00776C34" w:rsidP="00776C34">
    <w:pPr>
      <w:pStyle w:val="Encabezado"/>
      <w:tabs>
        <w:tab w:val="clear" w:pos="4252"/>
        <w:tab w:val="clear" w:pos="8504"/>
        <w:tab w:val="center" w:pos="4249"/>
      </w:tabs>
    </w:pPr>
  </w:p>
  <w:p w14:paraId="563F0B0D" w14:textId="58E31C2D" w:rsidR="00776C34" w:rsidRDefault="00776C34" w:rsidP="00776C34">
    <w:pPr>
      <w:pStyle w:val="Encabezado"/>
      <w:tabs>
        <w:tab w:val="clear" w:pos="85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34A9F"/>
    <w:multiLevelType w:val="hybridMultilevel"/>
    <w:tmpl w:val="16D2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AA7572"/>
    <w:multiLevelType w:val="hybridMultilevel"/>
    <w:tmpl w:val="CFE29F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05B13A4"/>
    <w:multiLevelType w:val="hybridMultilevel"/>
    <w:tmpl w:val="3770263E"/>
    <w:lvl w:ilvl="0" w:tplc="040A0005">
      <w:start w:val="1"/>
      <w:numFmt w:val="bullet"/>
      <w:lvlText w:val=""/>
      <w:lvlJc w:val="left"/>
      <w:pPr>
        <w:ind w:left="11" w:hanging="360"/>
      </w:pPr>
      <w:rPr>
        <w:rFonts w:ascii="Wingdings" w:hAnsi="Wingdings" w:hint="default"/>
      </w:rPr>
    </w:lvl>
    <w:lvl w:ilvl="1" w:tplc="040A0003" w:tentative="1">
      <w:start w:val="1"/>
      <w:numFmt w:val="bullet"/>
      <w:lvlText w:val="o"/>
      <w:lvlJc w:val="left"/>
      <w:pPr>
        <w:ind w:left="731" w:hanging="360"/>
      </w:pPr>
      <w:rPr>
        <w:rFonts w:ascii="Courier New" w:hAnsi="Courier New" w:cs="Courier New" w:hint="default"/>
      </w:rPr>
    </w:lvl>
    <w:lvl w:ilvl="2" w:tplc="040A0005" w:tentative="1">
      <w:start w:val="1"/>
      <w:numFmt w:val="bullet"/>
      <w:lvlText w:val=""/>
      <w:lvlJc w:val="left"/>
      <w:pPr>
        <w:ind w:left="1451" w:hanging="360"/>
      </w:pPr>
      <w:rPr>
        <w:rFonts w:ascii="Wingdings" w:hAnsi="Wingdings" w:hint="default"/>
      </w:rPr>
    </w:lvl>
    <w:lvl w:ilvl="3" w:tplc="040A0001" w:tentative="1">
      <w:start w:val="1"/>
      <w:numFmt w:val="bullet"/>
      <w:lvlText w:val=""/>
      <w:lvlJc w:val="left"/>
      <w:pPr>
        <w:ind w:left="2171" w:hanging="360"/>
      </w:pPr>
      <w:rPr>
        <w:rFonts w:ascii="Symbol" w:hAnsi="Symbol" w:hint="default"/>
      </w:rPr>
    </w:lvl>
    <w:lvl w:ilvl="4" w:tplc="040A0003" w:tentative="1">
      <w:start w:val="1"/>
      <w:numFmt w:val="bullet"/>
      <w:lvlText w:val="o"/>
      <w:lvlJc w:val="left"/>
      <w:pPr>
        <w:ind w:left="2891" w:hanging="360"/>
      </w:pPr>
      <w:rPr>
        <w:rFonts w:ascii="Courier New" w:hAnsi="Courier New" w:cs="Courier New" w:hint="default"/>
      </w:rPr>
    </w:lvl>
    <w:lvl w:ilvl="5" w:tplc="040A0005" w:tentative="1">
      <w:start w:val="1"/>
      <w:numFmt w:val="bullet"/>
      <w:lvlText w:val=""/>
      <w:lvlJc w:val="left"/>
      <w:pPr>
        <w:ind w:left="3611" w:hanging="360"/>
      </w:pPr>
      <w:rPr>
        <w:rFonts w:ascii="Wingdings" w:hAnsi="Wingdings" w:hint="default"/>
      </w:rPr>
    </w:lvl>
    <w:lvl w:ilvl="6" w:tplc="040A0001" w:tentative="1">
      <w:start w:val="1"/>
      <w:numFmt w:val="bullet"/>
      <w:lvlText w:val=""/>
      <w:lvlJc w:val="left"/>
      <w:pPr>
        <w:ind w:left="4331" w:hanging="360"/>
      </w:pPr>
      <w:rPr>
        <w:rFonts w:ascii="Symbol" w:hAnsi="Symbol" w:hint="default"/>
      </w:rPr>
    </w:lvl>
    <w:lvl w:ilvl="7" w:tplc="040A0003" w:tentative="1">
      <w:start w:val="1"/>
      <w:numFmt w:val="bullet"/>
      <w:lvlText w:val="o"/>
      <w:lvlJc w:val="left"/>
      <w:pPr>
        <w:ind w:left="5051" w:hanging="360"/>
      </w:pPr>
      <w:rPr>
        <w:rFonts w:ascii="Courier New" w:hAnsi="Courier New" w:cs="Courier New" w:hint="default"/>
      </w:rPr>
    </w:lvl>
    <w:lvl w:ilvl="8" w:tplc="040A0005" w:tentative="1">
      <w:start w:val="1"/>
      <w:numFmt w:val="bullet"/>
      <w:lvlText w:val=""/>
      <w:lvlJc w:val="left"/>
      <w:pPr>
        <w:ind w:left="5771" w:hanging="360"/>
      </w:pPr>
      <w:rPr>
        <w:rFonts w:ascii="Wingdings" w:hAnsi="Wingdings" w:hint="default"/>
      </w:rPr>
    </w:lvl>
  </w:abstractNum>
  <w:abstractNum w:abstractNumId="3" w15:restartNumberingAfterBreak="0">
    <w:nsid w:val="16CE1CF0"/>
    <w:multiLevelType w:val="hybridMultilevel"/>
    <w:tmpl w:val="A6FCB81C"/>
    <w:lvl w:ilvl="0" w:tplc="0C0A0005">
      <w:start w:val="1"/>
      <w:numFmt w:val="bullet"/>
      <w:lvlText w:val=""/>
      <w:lvlJc w:val="left"/>
      <w:pPr>
        <w:ind w:left="567" w:hanging="360"/>
      </w:pPr>
      <w:rPr>
        <w:rFonts w:ascii="Wingdings" w:hAnsi="Wingdings" w:hint="default"/>
        <w:b/>
        <w:i w:val="0"/>
        <w:color w:val="auto"/>
        <w:sz w:val="28"/>
      </w:rPr>
    </w:lvl>
    <w:lvl w:ilvl="1" w:tplc="0C0A0003" w:tentative="1">
      <w:start w:val="1"/>
      <w:numFmt w:val="bullet"/>
      <w:lvlText w:val="o"/>
      <w:lvlJc w:val="left"/>
      <w:pPr>
        <w:ind w:left="1287" w:hanging="360"/>
      </w:pPr>
      <w:rPr>
        <w:rFonts w:ascii="Courier New" w:hAnsi="Courier New" w:hint="default"/>
      </w:rPr>
    </w:lvl>
    <w:lvl w:ilvl="2" w:tplc="0C0A0005" w:tentative="1">
      <w:start w:val="1"/>
      <w:numFmt w:val="bullet"/>
      <w:lvlText w:val=""/>
      <w:lvlJc w:val="left"/>
      <w:pPr>
        <w:ind w:left="2007" w:hanging="360"/>
      </w:pPr>
      <w:rPr>
        <w:rFonts w:ascii="Wingdings" w:hAnsi="Wingdings" w:hint="default"/>
      </w:rPr>
    </w:lvl>
    <w:lvl w:ilvl="3" w:tplc="0C0A0001" w:tentative="1">
      <w:start w:val="1"/>
      <w:numFmt w:val="bullet"/>
      <w:lvlText w:val=""/>
      <w:lvlJc w:val="left"/>
      <w:pPr>
        <w:ind w:left="2727" w:hanging="360"/>
      </w:pPr>
      <w:rPr>
        <w:rFonts w:ascii="Symbol" w:hAnsi="Symbol" w:hint="default"/>
      </w:rPr>
    </w:lvl>
    <w:lvl w:ilvl="4" w:tplc="0C0A0003" w:tentative="1">
      <w:start w:val="1"/>
      <w:numFmt w:val="bullet"/>
      <w:lvlText w:val="o"/>
      <w:lvlJc w:val="left"/>
      <w:pPr>
        <w:ind w:left="3447" w:hanging="360"/>
      </w:pPr>
      <w:rPr>
        <w:rFonts w:ascii="Courier New" w:hAnsi="Courier New" w:hint="default"/>
      </w:rPr>
    </w:lvl>
    <w:lvl w:ilvl="5" w:tplc="0C0A0005" w:tentative="1">
      <w:start w:val="1"/>
      <w:numFmt w:val="bullet"/>
      <w:lvlText w:val=""/>
      <w:lvlJc w:val="left"/>
      <w:pPr>
        <w:ind w:left="4167" w:hanging="360"/>
      </w:pPr>
      <w:rPr>
        <w:rFonts w:ascii="Wingdings" w:hAnsi="Wingdings" w:hint="default"/>
      </w:rPr>
    </w:lvl>
    <w:lvl w:ilvl="6" w:tplc="0C0A0001" w:tentative="1">
      <w:start w:val="1"/>
      <w:numFmt w:val="bullet"/>
      <w:lvlText w:val=""/>
      <w:lvlJc w:val="left"/>
      <w:pPr>
        <w:ind w:left="4887" w:hanging="360"/>
      </w:pPr>
      <w:rPr>
        <w:rFonts w:ascii="Symbol" w:hAnsi="Symbol" w:hint="default"/>
      </w:rPr>
    </w:lvl>
    <w:lvl w:ilvl="7" w:tplc="0C0A0003" w:tentative="1">
      <w:start w:val="1"/>
      <w:numFmt w:val="bullet"/>
      <w:lvlText w:val="o"/>
      <w:lvlJc w:val="left"/>
      <w:pPr>
        <w:ind w:left="5607" w:hanging="360"/>
      </w:pPr>
      <w:rPr>
        <w:rFonts w:ascii="Courier New" w:hAnsi="Courier New" w:hint="default"/>
      </w:rPr>
    </w:lvl>
    <w:lvl w:ilvl="8" w:tplc="0C0A0005" w:tentative="1">
      <w:start w:val="1"/>
      <w:numFmt w:val="bullet"/>
      <w:lvlText w:val=""/>
      <w:lvlJc w:val="left"/>
      <w:pPr>
        <w:ind w:left="6327" w:hanging="360"/>
      </w:pPr>
      <w:rPr>
        <w:rFonts w:ascii="Wingdings" w:hAnsi="Wingdings" w:hint="default"/>
      </w:rPr>
    </w:lvl>
  </w:abstractNum>
  <w:abstractNum w:abstractNumId="4" w15:restartNumberingAfterBreak="0">
    <w:nsid w:val="1EE26AB7"/>
    <w:multiLevelType w:val="hybridMultilevel"/>
    <w:tmpl w:val="9C980536"/>
    <w:lvl w:ilvl="0" w:tplc="FFFFFFFF">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7A2E1D"/>
    <w:multiLevelType w:val="hybridMultilevel"/>
    <w:tmpl w:val="AA5E74EC"/>
    <w:lvl w:ilvl="0" w:tplc="0C0A000F">
      <w:start w:val="1"/>
      <w:numFmt w:val="decimal"/>
      <w:lvlText w:val="%1."/>
      <w:lvlJc w:val="left"/>
      <w:pPr>
        <w:ind w:left="11" w:hanging="360"/>
      </w:pPr>
    </w:lvl>
    <w:lvl w:ilvl="1" w:tplc="0C0A0019" w:tentative="1">
      <w:start w:val="1"/>
      <w:numFmt w:val="lowerLetter"/>
      <w:lvlText w:val="%2."/>
      <w:lvlJc w:val="left"/>
      <w:pPr>
        <w:ind w:left="731" w:hanging="360"/>
      </w:pPr>
    </w:lvl>
    <w:lvl w:ilvl="2" w:tplc="0C0A001B" w:tentative="1">
      <w:start w:val="1"/>
      <w:numFmt w:val="lowerRoman"/>
      <w:lvlText w:val="%3."/>
      <w:lvlJc w:val="right"/>
      <w:pPr>
        <w:ind w:left="1451" w:hanging="180"/>
      </w:pPr>
    </w:lvl>
    <w:lvl w:ilvl="3" w:tplc="0C0A000F" w:tentative="1">
      <w:start w:val="1"/>
      <w:numFmt w:val="decimal"/>
      <w:lvlText w:val="%4."/>
      <w:lvlJc w:val="left"/>
      <w:pPr>
        <w:ind w:left="2171" w:hanging="360"/>
      </w:pPr>
    </w:lvl>
    <w:lvl w:ilvl="4" w:tplc="0C0A0019" w:tentative="1">
      <w:start w:val="1"/>
      <w:numFmt w:val="lowerLetter"/>
      <w:lvlText w:val="%5."/>
      <w:lvlJc w:val="left"/>
      <w:pPr>
        <w:ind w:left="2891" w:hanging="360"/>
      </w:pPr>
    </w:lvl>
    <w:lvl w:ilvl="5" w:tplc="0C0A001B" w:tentative="1">
      <w:start w:val="1"/>
      <w:numFmt w:val="lowerRoman"/>
      <w:lvlText w:val="%6."/>
      <w:lvlJc w:val="right"/>
      <w:pPr>
        <w:ind w:left="3611" w:hanging="180"/>
      </w:pPr>
    </w:lvl>
    <w:lvl w:ilvl="6" w:tplc="0C0A000F" w:tentative="1">
      <w:start w:val="1"/>
      <w:numFmt w:val="decimal"/>
      <w:lvlText w:val="%7."/>
      <w:lvlJc w:val="left"/>
      <w:pPr>
        <w:ind w:left="4331" w:hanging="360"/>
      </w:pPr>
    </w:lvl>
    <w:lvl w:ilvl="7" w:tplc="0C0A0019" w:tentative="1">
      <w:start w:val="1"/>
      <w:numFmt w:val="lowerLetter"/>
      <w:lvlText w:val="%8."/>
      <w:lvlJc w:val="left"/>
      <w:pPr>
        <w:ind w:left="5051" w:hanging="360"/>
      </w:pPr>
    </w:lvl>
    <w:lvl w:ilvl="8" w:tplc="0C0A001B" w:tentative="1">
      <w:start w:val="1"/>
      <w:numFmt w:val="lowerRoman"/>
      <w:lvlText w:val="%9."/>
      <w:lvlJc w:val="right"/>
      <w:pPr>
        <w:ind w:left="5771" w:hanging="180"/>
      </w:pPr>
    </w:lvl>
  </w:abstractNum>
  <w:abstractNum w:abstractNumId="6" w15:restartNumberingAfterBreak="0">
    <w:nsid w:val="3D1D3266"/>
    <w:multiLevelType w:val="hybridMultilevel"/>
    <w:tmpl w:val="3D78A9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7B47936"/>
    <w:multiLevelType w:val="hybridMultilevel"/>
    <w:tmpl w:val="DA741472"/>
    <w:lvl w:ilvl="0" w:tplc="040A0001">
      <w:start w:val="1"/>
      <w:numFmt w:val="bullet"/>
      <w:lvlText w:val=""/>
      <w:lvlJc w:val="left"/>
      <w:pPr>
        <w:ind w:left="153" w:hanging="360"/>
      </w:pPr>
      <w:rPr>
        <w:rFonts w:ascii="Symbol" w:hAnsi="Symbol" w:hint="default"/>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8" w15:restartNumberingAfterBreak="0">
    <w:nsid w:val="49F03845"/>
    <w:multiLevelType w:val="hybridMultilevel"/>
    <w:tmpl w:val="7B96C6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6C51AB9"/>
    <w:multiLevelType w:val="hybridMultilevel"/>
    <w:tmpl w:val="D53E5B3A"/>
    <w:lvl w:ilvl="0" w:tplc="1298C666">
      <w:start w:val="12"/>
      <w:numFmt w:val="bullet"/>
      <w:lvlText w:val="-"/>
      <w:lvlJc w:val="left"/>
      <w:pPr>
        <w:ind w:left="-207" w:hanging="360"/>
      </w:pPr>
      <w:rPr>
        <w:rFonts w:ascii="Tahoma" w:eastAsiaTheme="minorEastAsia" w:hAnsi="Tahoma" w:cs="Tahoma" w:hint="default"/>
      </w:rPr>
    </w:lvl>
    <w:lvl w:ilvl="1" w:tplc="040A0003" w:tentative="1">
      <w:start w:val="1"/>
      <w:numFmt w:val="bullet"/>
      <w:lvlText w:val="o"/>
      <w:lvlJc w:val="left"/>
      <w:pPr>
        <w:ind w:left="513" w:hanging="360"/>
      </w:pPr>
      <w:rPr>
        <w:rFonts w:ascii="Courier New" w:hAnsi="Courier New" w:cs="Courier New" w:hint="default"/>
      </w:rPr>
    </w:lvl>
    <w:lvl w:ilvl="2" w:tplc="040A0005" w:tentative="1">
      <w:start w:val="1"/>
      <w:numFmt w:val="bullet"/>
      <w:lvlText w:val=""/>
      <w:lvlJc w:val="left"/>
      <w:pPr>
        <w:ind w:left="1233" w:hanging="360"/>
      </w:pPr>
      <w:rPr>
        <w:rFonts w:ascii="Wingdings" w:hAnsi="Wingdings" w:hint="default"/>
      </w:rPr>
    </w:lvl>
    <w:lvl w:ilvl="3" w:tplc="040A0001" w:tentative="1">
      <w:start w:val="1"/>
      <w:numFmt w:val="bullet"/>
      <w:lvlText w:val=""/>
      <w:lvlJc w:val="left"/>
      <w:pPr>
        <w:ind w:left="1953" w:hanging="360"/>
      </w:pPr>
      <w:rPr>
        <w:rFonts w:ascii="Symbol" w:hAnsi="Symbol" w:hint="default"/>
      </w:rPr>
    </w:lvl>
    <w:lvl w:ilvl="4" w:tplc="040A0003" w:tentative="1">
      <w:start w:val="1"/>
      <w:numFmt w:val="bullet"/>
      <w:lvlText w:val="o"/>
      <w:lvlJc w:val="left"/>
      <w:pPr>
        <w:ind w:left="2673" w:hanging="360"/>
      </w:pPr>
      <w:rPr>
        <w:rFonts w:ascii="Courier New" w:hAnsi="Courier New" w:cs="Courier New" w:hint="default"/>
      </w:rPr>
    </w:lvl>
    <w:lvl w:ilvl="5" w:tplc="040A0005" w:tentative="1">
      <w:start w:val="1"/>
      <w:numFmt w:val="bullet"/>
      <w:lvlText w:val=""/>
      <w:lvlJc w:val="left"/>
      <w:pPr>
        <w:ind w:left="3393" w:hanging="360"/>
      </w:pPr>
      <w:rPr>
        <w:rFonts w:ascii="Wingdings" w:hAnsi="Wingdings" w:hint="default"/>
      </w:rPr>
    </w:lvl>
    <w:lvl w:ilvl="6" w:tplc="040A0001" w:tentative="1">
      <w:start w:val="1"/>
      <w:numFmt w:val="bullet"/>
      <w:lvlText w:val=""/>
      <w:lvlJc w:val="left"/>
      <w:pPr>
        <w:ind w:left="4113" w:hanging="360"/>
      </w:pPr>
      <w:rPr>
        <w:rFonts w:ascii="Symbol" w:hAnsi="Symbol" w:hint="default"/>
      </w:rPr>
    </w:lvl>
    <w:lvl w:ilvl="7" w:tplc="040A0003" w:tentative="1">
      <w:start w:val="1"/>
      <w:numFmt w:val="bullet"/>
      <w:lvlText w:val="o"/>
      <w:lvlJc w:val="left"/>
      <w:pPr>
        <w:ind w:left="4833" w:hanging="360"/>
      </w:pPr>
      <w:rPr>
        <w:rFonts w:ascii="Courier New" w:hAnsi="Courier New" w:cs="Courier New" w:hint="default"/>
      </w:rPr>
    </w:lvl>
    <w:lvl w:ilvl="8" w:tplc="040A0005" w:tentative="1">
      <w:start w:val="1"/>
      <w:numFmt w:val="bullet"/>
      <w:lvlText w:val=""/>
      <w:lvlJc w:val="left"/>
      <w:pPr>
        <w:ind w:left="5553" w:hanging="360"/>
      </w:pPr>
      <w:rPr>
        <w:rFonts w:ascii="Wingdings" w:hAnsi="Wingdings" w:hint="default"/>
      </w:rPr>
    </w:lvl>
  </w:abstractNum>
  <w:abstractNum w:abstractNumId="10" w15:restartNumberingAfterBreak="0">
    <w:nsid w:val="5C991CBB"/>
    <w:multiLevelType w:val="hybridMultilevel"/>
    <w:tmpl w:val="B8D6A25E"/>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11" w15:restartNumberingAfterBreak="0">
    <w:nsid w:val="5F8C5A27"/>
    <w:multiLevelType w:val="hybridMultilevel"/>
    <w:tmpl w:val="A1F6CF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4DA595F"/>
    <w:multiLevelType w:val="hybridMultilevel"/>
    <w:tmpl w:val="9A4A86E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7F5C4889"/>
    <w:multiLevelType w:val="hybridMultilevel"/>
    <w:tmpl w:val="599E9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19318630">
    <w:abstractNumId w:val="3"/>
  </w:num>
  <w:num w:numId="2" w16cid:durableId="871570773">
    <w:abstractNumId w:val="8"/>
  </w:num>
  <w:num w:numId="3" w16cid:durableId="1876502100">
    <w:abstractNumId w:val="4"/>
  </w:num>
  <w:num w:numId="4" w16cid:durableId="320239543">
    <w:abstractNumId w:val="11"/>
  </w:num>
  <w:num w:numId="5" w16cid:durableId="726415652">
    <w:abstractNumId w:val="13"/>
  </w:num>
  <w:num w:numId="6" w16cid:durableId="663750884">
    <w:abstractNumId w:val="0"/>
  </w:num>
  <w:num w:numId="7" w16cid:durableId="1284578784">
    <w:abstractNumId w:val="6"/>
  </w:num>
  <w:num w:numId="8" w16cid:durableId="1104611215">
    <w:abstractNumId w:val="5"/>
  </w:num>
  <w:num w:numId="9" w16cid:durableId="1128013462">
    <w:abstractNumId w:val="9"/>
  </w:num>
  <w:num w:numId="10" w16cid:durableId="781536014">
    <w:abstractNumId w:val="7"/>
  </w:num>
  <w:num w:numId="11" w16cid:durableId="1032144142">
    <w:abstractNumId w:val="1"/>
  </w:num>
  <w:num w:numId="12" w16cid:durableId="898444465">
    <w:abstractNumId w:val="10"/>
  </w:num>
  <w:num w:numId="13" w16cid:durableId="1802840767">
    <w:abstractNumId w:val="2"/>
  </w:num>
  <w:num w:numId="14" w16cid:durableId="7656190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A6"/>
    <w:rsid w:val="00000B77"/>
    <w:rsid w:val="000017AA"/>
    <w:rsid w:val="0000308A"/>
    <w:rsid w:val="00004DFD"/>
    <w:rsid w:val="00006153"/>
    <w:rsid w:val="0000630D"/>
    <w:rsid w:val="00012246"/>
    <w:rsid w:val="00012EAA"/>
    <w:rsid w:val="00014227"/>
    <w:rsid w:val="0001472C"/>
    <w:rsid w:val="000149C5"/>
    <w:rsid w:val="0002177A"/>
    <w:rsid w:val="000226DC"/>
    <w:rsid w:val="0002758B"/>
    <w:rsid w:val="00032085"/>
    <w:rsid w:val="00032226"/>
    <w:rsid w:val="00033C58"/>
    <w:rsid w:val="0003767D"/>
    <w:rsid w:val="00042FE9"/>
    <w:rsid w:val="00051215"/>
    <w:rsid w:val="000537FD"/>
    <w:rsid w:val="0005571E"/>
    <w:rsid w:val="00057DDD"/>
    <w:rsid w:val="00061E05"/>
    <w:rsid w:val="000626E1"/>
    <w:rsid w:val="00063C04"/>
    <w:rsid w:val="000643AE"/>
    <w:rsid w:val="0006652A"/>
    <w:rsid w:val="00067232"/>
    <w:rsid w:val="00070882"/>
    <w:rsid w:val="0007123F"/>
    <w:rsid w:val="00071763"/>
    <w:rsid w:val="00071D4F"/>
    <w:rsid w:val="00076B3E"/>
    <w:rsid w:val="0007787E"/>
    <w:rsid w:val="00081CD6"/>
    <w:rsid w:val="00082450"/>
    <w:rsid w:val="00086CA5"/>
    <w:rsid w:val="00087C77"/>
    <w:rsid w:val="00090C8F"/>
    <w:rsid w:val="00094B50"/>
    <w:rsid w:val="00095120"/>
    <w:rsid w:val="000A01ED"/>
    <w:rsid w:val="000A2CC9"/>
    <w:rsid w:val="000A46E6"/>
    <w:rsid w:val="000A47DC"/>
    <w:rsid w:val="000A48DD"/>
    <w:rsid w:val="000A4FEC"/>
    <w:rsid w:val="000A588D"/>
    <w:rsid w:val="000A7B40"/>
    <w:rsid w:val="000A7E43"/>
    <w:rsid w:val="000B1DDC"/>
    <w:rsid w:val="000B3C63"/>
    <w:rsid w:val="000B5A82"/>
    <w:rsid w:val="000B7664"/>
    <w:rsid w:val="000C333E"/>
    <w:rsid w:val="000C3E9D"/>
    <w:rsid w:val="000D2634"/>
    <w:rsid w:val="000D2AA9"/>
    <w:rsid w:val="000D2ADE"/>
    <w:rsid w:val="000D3F8F"/>
    <w:rsid w:val="000D7E2E"/>
    <w:rsid w:val="000E036C"/>
    <w:rsid w:val="000E16CB"/>
    <w:rsid w:val="000E2BBC"/>
    <w:rsid w:val="000E33C5"/>
    <w:rsid w:val="000E5842"/>
    <w:rsid w:val="000E6970"/>
    <w:rsid w:val="000E7A01"/>
    <w:rsid w:val="000E7E87"/>
    <w:rsid w:val="000F0C20"/>
    <w:rsid w:val="000F3655"/>
    <w:rsid w:val="000F753E"/>
    <w:rsid w:val="00106653"/>
    <w:rsid w:val="00107C47"/>
    <w:rsid w:val="001118A7"/>
    <w:rsid w:val="001136AA"/>
    <w:rsid w:val="001230DF"/>
    <w:rsid w:val="0012380A"/>
    <w:rsid w:val="00126592"/>
    <w:rsid w:val="001270C7"/>
    <w:rsid w:val="00136E8E"/>
    <w:rsid w:val="00140498"/>
    <w:rsid w:val="0014335D"/>
    <w:rsid w:val="00144FAA"/>
    <w:rsid w:val="001453CC"/>
    <w:rsid w:val="001478CB"/>
    <w:rsid w:val="00147E82"/>
    <w:rsid w:val="0015210C"/>
    <w:rsid w:val="00153817"/>
    <w:rsid w:val="00154801"/>
    <w:rsid w:val="00163E63"/>
    <w:rsid w:val="00163E91"/>
    <w:rsid w:val="001667FC"/>
    <w:rsid w:val="00170A12"/>
    <w:rsid w:val="0017127C"/>
    <w:rsid w:val="00171622"/>
    <w:rsid w:val="00172765"/>
    <w:rsid w:val="0017441A"/>
    <w:rsid w:val="001838E8"/>
    <w:rsid w:val="00186EC2"/>
    <w:rsid w:val="00187FED"/>
    <w:rsid w:val="00191A9B"/>
    <w:rsid w:val="00193B8F"/>
    <w:rsid w:val="001A0009"/>
    <w:rsid w:val="001A57DD"/>
    <w:rsid w:val="001A7233"/>
    <w:rsid w:val="001A77B2"/>
    <w:rsid w:val="001B25E6"/>
    <w:rsid w:val="001B4DC9"/>
    <w:rsid w:val="001C2334"/>
    <w:rsid w:val="001C2407"/>
    <w:rsid w:val="001C2979"/>
    <w:rsid w:val="001C5DBC"/>
    <w:rsid w:val="001C622E"/>
    <w:rsid w:val="001C717C"/>
    <w:rsid w:val="001C719B"/>
    <w:rsid w:val="001C7904"/>
    <w:rsid w:val="001D07D3"/>
    <w:rsid w:val="001D3DBE"/>
    <w:rsid w:val="001D58AB"/>
    <w:rsid w:val="001D756E"/>
    <w:rsid w:val="001E11DA"/>
    <w:rsid w:val="001E3725"/>
    <w:rsid w:val="001E3C69"/>
    <w:rsid w:val="001E3E05"/>
    <w:rsid w:val="001F1B3F"/>
    <w:rsid w:val="001F53B6"/>
    <w:rsid w:val="001F6967"/>
    <w:rsid w:val="001F7990"/>
    <w:rsid w:val="00200832"/>
    <w:rsid w:val="0020251A"/>
    <w:rsid w:val="0020264D"/>
    <w:rsid w:val="002029F3"/>
    <w:rsid w:val="0020702F"/>
    <w:rsid w:val="0020745F"/>
    <w:rsid w:val="00210CEE"/>
    <w:rsid w:val="002123A9"/>
    <w:rsid w:val="00213CC0"/>
    <w:rsid w:val="002142D5"/>
    <w:rsid w:val="0022001E"/>
    <w:rsid w:val="00222C8C"/>
    <w:rsid w:val="00223194"/>
    <w:rsid w:val="00225F3F"/>
    <w:rsid w:val="00226FFD"/>
    <w:rsid w:val="002300D0"/>
    <w:rsid w:val="00230237"/>
    <w:rsid w:val="00240835"/>
    <w:rsid w:val="00240B69"/>
    <w:rsid w:val="00241B8C"/>
    <w:rsid w:val="0024482F"/>
    <w:rsid w:val="00247D5A"/>
    <w:rsid w:val="0025311C"/>
    <w:rsid w:val="00253F00"/>
    <w:rsid w:val="002559D4"/>
    <w:rsid w:val="002602F3"/>
    <w:rsid w:val="002606B7"/>
    <w:rsid w:val="00263CA7"/>
    <w:rsid w:val="00263F3D"/>
    <w:rsid w:val="00264745"/>
    <w:rsid w:val="00266146"/>
    <w:rsid w:val="00266BD6"/>
    <w:rsid w:val="00271D9F"/>
    <w:rsid w:val="0027362E"/>
    <w:rsid w:val="002754AB"/>
    <w:rsid w:val="00276D70"/>
    <w:rsid w:val="002778F5"/>
    <w:rsid w:val="00277CC0"/>
    <w:rsid w:val="002862C1"/>
    <w:rsid w:val="00287334"/>
    <w:rsid w:val="002917C9"/>
    <w:rsid w:val="00292B8B"/>
    <w:rsid w:val="0029351E"/>
    <w:rsid w:val="002942F8"/>
    <w:rsid w:val="0029451B"/>
    <w:rsid w:val="00295A6E"/>
    <w:rsid w:val="00297EE4"/>
    <w:rsid w:val="002A11E8"/>
    <w:rsid w:val="002A2597"/>
    <w:rsid w:val="002A735F"/>
    <w:rsid w:val="002A777E"/>
    <w:rsid w:val="002C088E"/>
    <w:rsid w:val="002C18B0"/>
    <w:rsid w:val="002C58E0"/>
    <w:rsid w:val="002D140E"/>
    <w:rsid w:val="002D3F18"/>
    <w:rsid w:val="002D46A3"/>
    <w:rsid w:val="002D5212"/>
    <w:rsid w:val="002E0980"/>
    <w:rsid w:val="002E3367"/>
    <w:rsid w:val="002E7D72"/>
    <w:rsid w:val="002F15F7"/>
    <w:rsid w:val="002F1818"/>
    <w:rsid w:val="002F1BB2"/>
    <w:rsid w:val="002F259F"/>
    <w:rsid w:val="002F3F18"/>
    <w:rsid w:val="002F4C23"/>
    <w:rsid w:val="002F6C81"/>
    <w:rsid w:val="002F7EF6"/>
    <w:rsid w:val="00300AD3"/>
    <w:rsid w:val="00301E3A"/>
    <w:rsid w:val="003041EC"/>
    <w:rsid w:val="003042AD"/>
    <w:rsid w:val="00305885"/>
    <w:rsid w:val="00305C21"/>
    <w:rsid w:val="00306AE3"/>
    <w:rsid w:val="0031086C"/>
    <w:rsid w:val="003171E7"/>
    <w:rsid w:val="0031793A"/>
    <w:rsid w:val="00322812"/>
    <w:rsid w:val="00322CD6"/>
    <w:rsid w:val="00322D27"/>
    <w:rsid w:val="003264B4"/>
    <w:rsid w:val="003273D8"/>
    <w:rsid w:val="00330AEC"/>
    <w:rsid w:val="003310CA"/>
    <w:rsid w:val="00333D02"/>
    <w:rsid w:val="003344F7"/>
    <w:rsid w:val="00340BD5"/>
    <w:rsid w:val="0034163C"/>
    <w:rsid w:val="00343048"/>
    <w:rsid w:val="00344450"/>
    <w:rsid w:val="00346E81"/>
    <w:rsid w:val="0035125E"/>
    <w:rsid w:val="0035358E"/>
    <w:rsid w:val="0035411B"/>
    <w:rsid w:val="00363105"/>
    <w:rsid w:val="00363A4D"/>
    <w:rsid w:val="00363D5F"/>
    <w:rsid w:val="00363EAE"/>
    <w:rsid w:val="00364788"/>
    <w:rsid w:val="00364856"/>
    <w:rsid w:val="00371DDA"/>
    <w:rsid w:val="00380060"/>
    <w:rsid w:val="00384DE2"/>
    <w:rsid w:val="0038593F"/>
    <w:rsid w:val="003864E4"/>
    <w:rsid w:val="00392A6E"/>
    <w:rsid w:val="003936EF"/>
    <w:rsid w:val="00395D07"/>
    <w:rsid w:val="00396CB3"/>
    <w:rsid w:val="003A04C1"/>
    <w:rsid w:val="003A4F33"/>
    <w:rsid w:val="003A592C"/>
    <w:rsid w:val="003A75E4"/>
    <w:rsid w:val="003B0AAE"/>
    <w:rsid w:val="003B28B3"/>
    <w:rsid w:val="003B5E47"/>
    <w:rsid w:val="003B763B"/>
    <w:rsid w:val="003C00ED"/>
    <w:rsid w:val="003C07AB"/>
    <w:rsid w:val="003C12C9"/>
    <w:rsid w:val="003C15A3"/>
    <w:rsid w:val="003C2B0E"/>
    <w:rsid w:val="003C5016"/>
    <w:rsid w:val="003C51AE"/>
    <w:rsid w:val="003C70A8"/>
    <w:rsid w:val="003D3929"/>
    <w:rsid w:val="003E578E"/>
    <w:rsid w:val="003E6110"/>
    <w:rsid w:val="003E654F"/>
    <w:rsid w:val="003F0F96"/>
    <w:rsid w:val="003F2BB8"/>
    <w:rsid w:val="003F2CE7"/>
    <w:rsid w:val="003F62A8"/>
    <w:rsid w:val="004046EF"/>
    <w:rsid w:val="004047F2"/>
    <w:rsid w:val="00405FFD"/>
    <w:rsid w:val="00406525"/>
    <w:rsid w:val="004153F7"/>
    <w:rsid w:val="00415566"/>
    <w:rsid w:val="00416589"/>
    <w:rsid w:val="004174AF"/>
    <w:rsid w:val="004211B8"/>
    <w:rsid w:val="00425060"/>
    <w:rsid w:val="00430ADB"/>
    <w:rsid w:val="0043353C"/>
    <w:rsid w:val="00433A95"/>
    <w:rsid w:val="00434A2D"/>
    <w:rsid w:val="00440DE1"/>
    <w:rsid w:val="00442F2A"/>
    <w:rsid w:val="00444E9A"/>
    <w:rsid w:val="00446EA1"/>
    <w:rsid w:val="004507F1"/>
    <w:rsid w:val="00451536"/>
    <w:rsid w:val="0045492B"/>
    <w:rsid w:val="0045537B"/>
    <w:rsid w:val="00456A10"/>
    <w:rsid w:val="004576F6"/>
    <w:rsid w:val="0045790C"/>
    <w:rsid w:val="004601F9"/>
    <w:rsid w:val="00463FFC"/>
    <w:rsid w:val="00464DF0"/>
    <w:rsid w:val="0046543D"/>
    <w:rsid w:val="004662DD"/>
    <w:rsid w:val="004663B9"/>
    <w:rsid w:val="00466861"/>
    <w:rsid w:val="0047095D"/>
    <w:rsid w:val="004733FC"/>
    <w:rsid w:val="00475BB9"/>
    <w:rsid w:val="00476C4D"/>
    <w:rsid w:val="00491BD9"/>
    <w:rsid w:val="004925A4"/>
    <w:rsid w:val="00496954"/>
    <w:rsid w:val="004A06AB"/>
    <w:rsid w:val="004A0D0E"/>
    <w:rsid w:val="004A0F5E"/>
    <w:rsid w:val="004A1F08"/>
    <w:rsid w:val="004A63E6"/>
    <w:rsid w:val="004B5D8D"/>
    <w:rsid w:val="004B5D9F"/>
    <w:rsid w:val="004B60CA"/>
    <w:rsid w:val="004B62F1"/>
    <w:rsid w:val="004B7A6C"/>
    <w:rsid w:val="004C2CBB"/>
    <w:rsid w:val="004C700F"/>
    <w:rsid w:val="004C7CD0"/>
    <w:rsid w:val="004D2C57"/>
    <w:rsid w:val="004D34B2"/>
    <w:rsid w:val="004D3A1C"/>
    <w:rsid w:val="004D425F"/>
    <w:rsid w:val="004D48E1"/>
    <w:rsid w:val="004D51D8"/>
    <w:rsid w:val="004D5C88"/>
    <w:rsid w:val="004D7EB4"/>
    <w:rsid w:val="004E3E16"/>
    <w:rsid w:val="004E48EA"/>
    <w:rsid w:val="004E5AB1"/>
    <w:rsid w:val="004E7DAF"/>
    <w:rsid w:val="004F003B"/>
    <w:rsid w:val="004F1DC0"/>
    <w:rsid w:val="004F34B4"/>
    <w:rsid w:val="004F5DC1"/>
    <w:rsid w:val="005014F4"/>
    <w:rsid w:val="005033F2"/>
    <w:rsid w:val="00503730"/>
    <w:rsid w:val="00504C3A"/>
    <w:rsid w:val="005072AB"/>
    <w:rsid w:val="00512679"/>
    <w:rsid w:val="00512C46"/>
    <w:rsid w:val="00513AD9"/>
    <w:rsid w:val="00514D72"/>
    <w:rsid w:val="00517711"/>
    <w:rsid w:val="0052011F"/>
    <w:rsid w:val="0052141B"/>
    <w:rsid w:val="0052593C"/>
    <w:rsid w:val="005339AD"/>
    <w:rsid w:val="00536C02"/>
    <w:rsid w:val="00540130"/>
    <w:rsid w:val="00540D48"/>
    <w:rsid w:val="005419AD"/>
    <w:rsid w:val="00547902"/>
    <w:rsid w:val="005522B2"/>
    <w:rsid w:val="00556D8C"/>
    <w:rsid w:val="0056395D"/>
    <w:rsid w:val="005670B0"/>
    <w:rsid w:val="005703D7"/>
    <w:rsid w:val="00571CB1"/>
    <w:rsid w:val="0058020C"/>
    <w:rsid w:val="005824D5"/>
    <w:rsid w:val="00582812"/>
    <w:rsid w:val="00583445"/>
    <w:rsid w:val="005876A1"/>
    <w:rsid w:val="00591224"/>
    <w:rsid w:val="00592427"/>
    <w:rsid w:val="0059377C"/>
    <w:rsid w:val="0059633E"/>
    <w:rsid w:val="00596348"/>
    <w:rsid w:val="00596FAB"/>
    <w:rsid w:val="005A063A"/>
    <w:rsid w:val="005A1311"/>
    <w:rsid w:val="005A231C"/>
    <w:rsid w:val="005A2D45"/>
    <w:rsid w:val="005A6514"/>
    <w:rsid w:val="005B3D82"/>
    <w:rsid w:val="005B4599"/>
    <w:rsid w:val="005B4A43"/>
    <w:rsid w:val="005B51C4"/>
    <w:rsid w:val="005C33CE"/>
    <w:rsid w:val="005C4B41"/>
    <w:rsid w:val="005C78B8"/>
    <w:rsid w:val="005C794D"/>
    <w:rsid w:val="005D54D1"/>
    <w:rsid w:val="005D661E"/>
    <w:rsid w:val="005D6965"/>
    <w:rsid w:val="005E1D61"/>
    <w:rsid w:val="005E5BBD"/>
    <w:rsid w:val="005E639E"/>
    <w:rsid w:val="005E731A"/>
    <w:rsid w:val="005F117B"/>
    <w:rsid w:val="005F403E"/>
    <w:rsid w:val="005F4C5F"/>
    <w:rsid w:val="005F715D"/>
    <w:rsid w:val="0060115B"/>
    <w:rsid w:val="006020BF"/>
    <w:rsid w:val="00605815"/>
    <w:rsid w:val="0060689B"/>
    <w:rsid w:val="00610059"/>
    <w:rsid w:val="00610B6D"/>
    <w:rsid w:val="00610DFC"/>
    <w:rsid w:val="006110C0"/>
    <w:rsid w:val="006143E4"/>
    <w:rsid w:val="00614642"/>
    <w:rsid w:val="006162A6"/>
    <w:rsid w:val="00620599"/>
    <w:rsid w:val="0062072B"/>
    <w:rsid w:val="00622742"/>
    <w:rsid w:val="00624BAE"/>
    <w:rsid w:val="006267A7"/>
    <w:rsid w:val="00627C3E"/>
    <w:rsid w:val="00627E19"/>
    <w:rsid w:val="0063789B"/>
    <w:rsid w:val="0064099F"/>
    <w:rsid w:val="00643318"/>
    <w:rsid w:val="0064457E"/>
    <w:rsid w:val="006459D4"/>
    <w:rsid w:val="00646F93"/>
    <w:rsid w:val="00650993"/>
    <w:rsid w:val="00650B2B"/>
    <w:rsid w:val="0065400B"/>
    <w:rsid w:val="00655E57"/>
    <w:rsid w:val="00657A7D"/>
    <w:rsid w:val="00660CAF"/>
    <w:rsid w:val="00670211"/>
    <w:rsid w:val="00671E9C"/>
    <w:rsid w:val="00673556"/>
    <w:rsid w:val="00673F26"/>
    <w:rsid w:val="00680538"/>
    <w:rsid w:val="006812F8"/>
    <w:rsid w:val="006858D5"/>
    <w:rsid w:val="00686F52"/>
    <w:rsid w:val="00691D7E"/>
    <w:rsid w:val="00694C43"/>
    <w:rsid w:val="00695984"/>
    <w:rsid w:val="00695C7F"/>
    <w:rsid w:val="00695FFE"/>
    <w:rsid w:val="006A0403"/>
    <w:rsid w:val="006A064F"/>
    <w:rsid w:val="006A3D7A"/>
    <w:rsid w:val="006A6A0C"/>
    <w:rsid w:val="006B0CA3"/>
    <w:rsid w:val="006B0EB2"/>
    <w:rsid w:val="006B11B7"/>
    <w:rsid w:val="006B1B36"/>
    <w:rsid w:val="006B3A32"/>
    <w:rsid w:val="006B4CA0"/>
    <w:rsid w:val="006B5577"/>
    <w:rsid w:val="006B73DA"/>
    <w:rsid w:val="006D35F8"/>
    <w:rsid w:val="006D3907"/>
    <w:rsid w:val="006D3C85"/>
    <w:rsid w:val="006D52CD"/>
    <w:rsid w:val="006D57E8"/>
    <w:rsid w:val="006D5C30"/>
    <w:rsid w:val="006E4A36"/>
    <w:rsid w:val="006E5AD3"/>
    <w:rsid w:val="006E6221"/>
    <w:rsid w:val="006E6373"/>
    <w:rsid w:val="006F7829"/>
    <w:rsid w:val="006F7A97"/>
    <w:rsid w:val="00700385"/>
    <w:rsid w:val="00704E31"/>
    <w:rsid w:val="00707853"/>
    <w:rsid w:val="0071414B"/>
    <w:rsid w:val="00725919"/>
    <w:rsid w:val="007262B6"/>
    <w:rsid w:val="00736E51"/>
    <w:rsid w:val="00741857"/>
    <w:rsid w:val="0075008E"/>
    <w:rsid w:val="00752C77"/>
    <w:rsid w:val="00756ABE"/>
    <w:rsid w:val="00756C2F"/>
    <w:rsid w:val="00764293"/>
    <w:rsid w:val="00766EC1"/>
    <w:rsid w:val="00767FB0"/>
    <w:rsid w:val="007738CA"/>
    <w:rsid w:val="0077565A"/>
    <w:rsid w:val="00776C34"/>
    <w:rsid w:val="00780DB2"/>
    <w:rsid w:val="0078304F"/>
    <w:rsid w:val="00783C13"/>
    <w:rsid w:val="00783C59"/>
    <w:rsid w:val="00784C92"/>
    <w:rsid w:val="00786E11"/>
    <w:rsid w:val="0079021B"/>
    <w:rsid w:val="007902D2"/>
    <w:rsid w:val="00792915"/>
    <w:rsid w:val="007933A9"/>
    <w:rsid w:val="007973B4"/>
    <w:rsid w:val="007976A0"/>
    <w:rsid w:val="007A06F5"/>
    <w:rsid w:val="007A31F1"/>
    <w:rsid w:val="007B1CB6"/>
    <w:rsid w:val="007B2136"/>
    <w:rsid w:val="007B49C2"/>
    <w:rsid w:val="007B5331"/>
    <w:rsid w:val="007B57C2"/>
    <w:rsid w:val="007B6C4B"/>
    <w:rsid w:val="007B6F46"/>
    <w:rsid w:val="007B7595"/>
    <w:rsid w:val="007C1974"/>
    <w:rsid w:val="007C252B"/>
    <w:rsid w:val="007C275C"/>
    <w:rsid w:val="007C2DAE"/>
    <w:rsid w:val="007C3043"/>
    <w:rsid w:val="007C6411"/>
    <w:rsid w:val="007C6F50"/>
    <w:rsid w:val="007C7E0B"/>
    <w:rsid w:val="007D2464"/>
    <w:rsid w:val="007D38DC"/>
    <w:rsid w:val="007D5B61"/>
    <w:rsid w:val="007E2928"/>
    <w:rsid w:val="007E4F09"/>
    <w:rsid w:val="007F1F25"/>
    <w:rsid w:val="007F22A4"/>
    <w:rsid w:val="007F396A"/>
    <w:rsid w:val="007F47B2"/>
    <w:rsid w:val="007F4C70"/>
    <w:rsid w:val="007F7053"/>
    <w:rsid w:val="00802D85"/>
    <w:rsid w:val="0080376A"/>
    <w:rsid w:val="00803B36"/>
    <w:rsid w:val="0080402D"/>
    <w:rsid w:val="008049E7"/>
    <w:rsid w:val="008049F5"/>
    <w:rsid w:val="00805D50"/>
    <w:rsid w:val="00814FDF"/>
    <w:rsid w:val="00816C89"/>
    <w:rsid w:val="008213B1"/>
    <w:rsid w:val="00824BAF"/>
    <w:rsid w:val="00825748"/>
    <w:rsid w:val="008266D3"/>
    <w:rsid w:val="008345A0"/>
    <w:rsid w:val="00836D8E"/>
    <w:rsid w:val="00842169"/>
    <w:rsid w:val="0084486D"/>
    <w:rsid w:val="00847470"/>
    <w:rsid w:val="00847567"/>
    <w:rsid w:val="00850D61"/>
    <w:rsid w:val="008524A7"/>
    <w:rsid w:val="00853D2B"/>
    <w:rsid w:val="008547A3"/>
    <w:rsid w:val="00855BC4"/>
    <w:rsid w:val="008564AE"/>
    <w:rsid w:val="00866AF6"/>
    <w:rsid w:val="00876697"/>
    <w:rsid w:val="008806B2"/>
    <w:rsid w:val="008819E1"/>
    <w:rsid w:val="00886B04"/>
    <w:rsid w:val="00891B79"/>
    <w:rsid w:val="00893D7D"/>
    <w:rsid w:val="008952C2"/>
    <w:rsid w:val="00895ACF"/>
    <w:rsid w:val="008961B6"/>
    <w:rsid w:val="008966CD"/>
    <w:rsid w:val="008A3A8D"/>
    <w:rsid w:val="008A403C"/>
    <w:rsid w:val="008A64BF"/>
    <w:rsid w:val="008B0B6E"/>
    <w:rsid w:val="008B31EB"/>
    <w:rsid w:val="008B62F1"/>
    <w:rsid w:val="008C0C03"/>
    <w:rsid w:val="008C42B6"/>
    <w:rsid w:val="008C437C"/>
    <w:rsid w:val="008C65F5"/>
    <w:rsid w:val="008D01EC"/>
    <w:rsid w:val="008D0680"/>
    <w:rsid w:val="008D1CB7"/>
    <w:rsid w:val="008D5451"/>
    <w:rsid w:val="008D7982"/>
    <w:rsid w:val="008E1BE3"/>
    <w:rsid w:val="008E4F80"/>
    <w:rsid w:val="008E516F"/>
    <w:rsid w:val="008F06A7"/>
    <w:rsid w:val="008F15EF"/>
    <w:rsid w:val="008F1DE8"/>
    <w:rsid w:val="008F2DF0"/>
    <w:rsid w:val="008F747C"/>
    <w:rsid w:val="00901BC4"/>
    <w:rsid w:val="0090286F"/>
    <w:rsid w:val="00905598"/>
    <w:rsid w:val="00905C6A"/>
    <w:rsid w:val="00905C77"/>
    <w:rsid w:val="00906D8A"/>
    <w:rsid w:val="00906E13"/>
    <w:rsid w:val="0091153E"/>
    <w:rsid w:val="009115A5"/>
    <w:rsid w:val="00911EDF"/>
    <w:rsid w:val="00915A57"/>
    <w:rsid w:val="00917BBB"/>
    <w:rsid w:val="00923B6B"/>
    <w:rsid w:val="00924155"/>
    <w:rsid w:val="0092497E"/>
    <w:rsid w:val="00927713"/>
    <w:rsid w:val="00932B35"/>
    <w:rsid w:val="00932FCB"/>
    <w:rsid w:val="00935299"/>
    <w:rsid w:val="00935D00"/>
    <w:rsid w:val="00946487"/>
    <w:rsid w:val="009505F4"/>
    <w:rsid w:val="00951992"/>
    <w:rsid w:val="00952308"/>
    <w:rsid w:val="00954226"/>
    <w:rsid w:val="00956055"/>
    <w:rsid w:val="009601C6"/>
    <w:rsid w:val="0096031F"/>
    <w:rsid w:val="00963A78"/>
    <w:rsid w:val="0096742E"/>
    <w:rsid w:val="0097254A"/>
    <w:rsid w:val="00976C10"/>
    <w:rsid w:val="009828C2"/>
    <w:rsid w:val="00985CA2"/>
    <w:rsid w:val="0098725B"/>
    <w:rsid w:val="0099793B"/>
    <w:rsid w:val="00997A01"/>
    <w:rsid w:val="009A1905"/>
    <w:rsid w:val="009A3069"/>
    <w:rsid w:val="009A35A2"/>
    <w:rsid w:val="009B0188"/>
    <w:rsid w:val="009B0A8B"/>
    <w:rsid w:val="009B1DE6"/>
    <w:rsid w:val="009B4509"/>
    <w:rsid w:val="009C1B27"/>
    <w:rsid w:val="009C32A6"/>
    <w:rsid w:val="009C7D39"/>
    <w:rsid w:val="009D5B73"/>
    <w:rsid w:val="009D7B58"/>
    <w:rsid w:val="009E33CD"/>
    <w:rsid w:val="009E3CC1"/>
    <w:rsid w:val="009F1B1F"/>
    <w:rsid w:val="009F2BB9"/>
    <w:rsid w:val="009F2F4B"/>
    <w:rsid w:val="009F4BAE"/>
    <w:rsid w:val="009F7300"/>
    <w:rsid w:val="00A10FBD"/>
    <w:rsid w:val="00A11E04"/>
    <w:rsid w:val="00A122FC"/>
    <w:rsid w:val="00A16FCD"/>
    <w:rsid w:val="00A17CAA"/>
    <w:rsid w:val="00A17D1E"/>
    <w:rsid w:val="00A2556C"/>
    <w:rsid w:val="00A27625"/>
    <w:rsid w:val="00A329AA"/>
    <w:rsid w:val="00A41105"/>
    <w:rsid w:val="00A41EA1"/>
    <w:rsid w:val="00A42670"/>
    <w:rsid w:val="00A42E6E"/>
    <w:rsid w:val="00A43325"/>
    <w:rsid w:val="00A4379D"/>
    <w:rsid w:val="00A44A1A"/>
    <w:rsid w:val="00A4546F"/>
    <w:rsid w:val="00A522F2"/>
    <w:rsid w:val="00A524A6"/>
    <w:rsid w:val="00A54156"/>
    <w:rsid w:val="00A56A23"/>
    <w:rsid w:val="00A6075A"/>
    <w:rsid w:val="00A62DEB"/>
    <w:rsid w:val="00A62DF2"/>
    <w:rsid w:val="00A638EE"/>
    <w:rsid w:val="00A676F9"/>
    <w:rsid w:val="00A6771A"/>
    <w:rsid w:val="00A70251"/>
    <w:rsid w:val="00A733A5"/>
    <w:rsid w:val="00A73F8F"/>
    <w:rsid w:val="00A744D3"/>
    <w:rsid w:val="00A80CB8"/>
    <w:rsid w:val="00A831E5"/>
    <w:rsid w:val="00A8339C"/>
    <w:rsid w:val="00A87154"/>
    <w:rsid w:val="00A92AC5"/>
    <w:rsid w:val="00A92B8B"/>
    <w:rsid w:val="00A934C9"/>
    <w:rsid w:val="00A95CBC"/>
    <w:rsid w:val="00A96ED3"/>
    <w:rsid w:val="00A9707D"/>
    <w:rsid w:val="00AA1114"/>
    <w:rsid w:val="00AA14E5"/>
    <w:rsid w:val="00AA16B7"/>
    <w:rsid w:val="00AA336B"/>
    <w:rsid w:val="00AA7FE4"/>
    <w:rsid w:val="00AB002B"/>
    <w:rsid w:val="00AB0068"/>
    <w:rsid w:val="00AB03B6"/>
    <w:rsid w:val="00AB1DD5"/>
    <w:rsid w:val="00AB2112"/>
    <w:rsid w:val="00AB2188"/>
    <w:rsid w:val="00AB457C"/>
    <w:rsid w:val="00AC0038"/>
    <w:rsid w:val="00AC3C59"/>
    <w:rsid w:val="00AD5C5A"/>
    <w:rsid w:val="00AD6E21"/>
    <w:rsid w:val="00AE0B30"/>
    <w:rsid w:val="00AE43BB"/>
    <w:rsid w:val="00AE441F"/>
    <w:rsid w:val="00AF1051"/>
    <w:rsid w:val="00AF6CA6"/>
    <w:rsid w:val="00B0602E"/>
    <w:rsid w:val="00B0707C"/>
    <w:rsid w:val="00B1156D"/>
    <w:rsid w:val="00B1195B"/>
    <w:rsid w:val="00B11D46"/>
    <w:rsid w:val="00B13046"/>
    <w:rsid w:val="00B15FA0"/>
    <w:rsid w:val="00B210D4"/>
    <w:rsid w:val="00B23813"/>
    <w:rsid w:val="00B2479C"/>
    <w:rsid w:val="00B2641C"/>
    <w:rsid w:val="00B26A74"/>
    <w:rsid w:val="00B27317"/>
    <w:rsid w:val="00B32CEE"/>
    <w:rsid w:val="00B3480B"/>
    <w:rsid w:val="00B37C8E"/>
    <w:rsid w:val="00B471B2"/>
    <w:rsid w:val="00B4769F"/>
    <w:rsid w:val="00B55E06"/>
    <w:rsid w:val="00B56D99"/>
    <w:rsid w:val="00B56E36"/>
    <w:rsid w:val="00B57FC7"/>
    <w:rsid w:val="00B60738"/>
    <w:rsid w:val="00B60B24"/>
    <w:rsid w:val="00B6449E"/>
    <w:rsid w:val="00B64B35"/>
    <w:rsid w:val="00B66D49"/>
    <w:rsid w:val="00B70E90"/>
    <w:rsid w:val="00B7309B"/>
    <w:rsid w:val="00B82EB1"/>
    <w:rsid w:val="00B84166"/>
    <w:rsid w:val="00B867DA"/>
    <w:rsid w:val="00B871E5"/>
    <w:rsid w:val="00B92D27"/>
    <w:rsid w:val="00B93A97"/>
    <w:rsid w:val="00B93FE6"/>
    <w:rsid w:val="00B95EC3"/>
    <w:rsid w:val="00B96015"/>
    <w:rsid w:val="00B9708C"/>
    <w:rsid w:val="00BB0210"/>
    <w:rsid w:val="00BB1A2D"/>
    <w:rsid w:val="00BB4E04"/>
    <w:rsid w:val="00BB6ED8"/>
    <w:rsid w:val="00BB7585"/>
    <w:rsid w:val="00BB7DE9"/>
    <w:rsid w:val="00BC0BF1"/>
    <w:rsid w:val="00BC419E"/>
    <w:rsid w:val="00BC5211"/>
    <w:rsid w:val="00BC7BF4"/>
    <w:rsid w:val="00BD1EC3"/>
    <w:rsid w:val="00BD282B"/>
    <w:rsid w:val="00BD3EF6"/>
    <w:rsid w:val="00BD4981"/>
    <w:rsid w:val="00BD5123"/>
    <w:rsid w:val="00BD6DDF"/>
    <w:rsid w:val="00BD7A39"/>
    <w:rsid w:val="00BE06FE"/>
    <w:rsid w:val="00BE1400"/>
    <w:rsid w:val="00BE4580"/>
    <w:rsid w:val="00BE75A6"/>
    <w:rsid w:val="00BF1B3B"/>
    <w:rsid w:val="00BF2144"/>
    <w:rsid w:val="00BF314B"/>
    <w:rsid w:val="00BF3BA2"/>
    <w:rsid w:val="00BF3F82"/>
    <w:rsid w:val="00BF5458"/>
    <w:rsid w:val="00BF7346"/>
    <w:rsid w:val="00C0484D"/>
    <w:rsid w:val="00C04F75"/>
    <w:rsid w:val="00C05D77"/>
    <w:rsid w:val="00C05E65"/>
    <w:rsid w:val="00C074C7"/>
    <w:rsid w:val="00C13DBA"/>
    <w:rsid w:val="00C176EE"/>
    <w:rsid w:val="00C22BA9"/>
    <w:rsid w:val="00C25682"/>
    <w:rsid w:val="00C26618"/>
    <w:rsid w:val="00C30C3C"/>
    <w:rsid w:val="00C33DC6"/>
    <w:rsid w:val="00C35E33"/>
    <w:rsid w:val="00C372D8"/>
    <w:rsid w:val="00C37597"/>
    <w:rsid w:val="00C419DD"/>
    <w:rsid w:val="00C41B8D"/>
    <w:rsid w:val="00C4486D"/>
    <w:rsid w:val="00C452F7"/>
    <w:rsid w:val="00C4714C"/>
    <w:rsid w:val="00C51A80"/>
    <w:rsid w:val="00C51B58"/>
    <w:rsid w:val="00C61D38"/>
    <w:rsid w:val="00C61EFB"/>
    <w:rsid w:val="00C66822"/>
    <w:rsid w:val="00C703E7"/>
    <w:rsid w:val="00C72074"/>
    <w:rsid w:val="00C7309D"/>
    <w:rsid w:val="00C75269"/>
    <w:rsid w:val="00C75333"/>
    <w:rsid w:val="00C7590E"/>
    <w:rsid w:val="00C76339"/>
    <w:rsid w:val="00C76A44"/>
    <w:rsid w:val="00C76DC8"/>
    <w:rsid w:val="00C809E3"/>
    <w:rsid w:val="00C866BF"/>
    <w:rsid w:val="00C959DF"/>
    <w:rsid w:val="00C97E3C"/>
    <w:rsid w:val="00CA0B81"/>
    <w:rsid w:val="00CA1093"/>
    <w:rsid w:val="00CA161B"/>
    <w:rsid w:val="00CA3C65"/>
    <w:rsid w:val="00CA6D2A"/>
    <w:rsid w:val="00CB12FF"/>
    <w:rsid w:val="00CB2535"/>
    <w:rsid w:val="00CB3C4F"/>
    <w:rsid w:val="00CB4FEE"/>
    <w:rsid w:val="00CB5137"/>
    <w:rsid w:val="00CB6646"/>
    <w:rsid w:val="00CB73B1"/>
    <w:rsid w:val="00CC4C88"/>
    <w:rsid w:val="00CD1ED2"/>
    <w:rsid w:val="00CD2415"/>
    <w:rsid w:val="00CD262F"/>
    <w:rsid w:val="00CD31CD"/>
    <w:rsid w:val="00CE0751"/>
    <w:rsid w:val="00CE0DD4"/>
    <w:rsid w:val="00CE16F4"/>
    <w:rsid w:val="00CE184A"/>
    <w:rsid w:val="00CE4D46"/>
    <w:rsid w:val="00CF1F4F"/>
    <w:rsid w:val="00CF4413"/>
    <w:rsid w:val="00CF45A1"/>
    <w:rsid w:val="00CF4DB3"/>
    <w:rsid w:val="00CF52D5"/>
    <w:rsid w:val="00CF5A2F"/>
    <w:rsid w:val="00CF6673"/>
    <w:rsid w:val="00CF7D74"/>
    <w:rsid w:val="00D051A4"/>
    <w:rsid w:val="00D06087"/>
    <w:rsid w:val="00D07A40"/>
    <w:rsid w:val="00D109EF"/>
    <w:rsid w:val="00D10FCC"/>
    <w:rsid w:val="00D111DF"/>
    <w:rsid w:val="00D1267B"/>
    <w:rsid w:val="00D136DD"/>
    <w:rsid w:val="00D17C15"/>
    <w:rsid w:val="00D17DCA"/>
    <w:rsid w:val="00D20332"/>
    <w:rsid w:val="00D20D6D"/>
    <w:rsid w:val="00D21783"/>
    <w:rsid w:val="00D219B2"/>
    <w:rsid w:val="00D21A8E"/>
    <w:rsid w:val="00D21C99"/>
    <w:rsid w:val="00D243DE"/>
    <w:rsid w:val="00D244AE"/>
    <w:rsid w:val="00D2532C"/>
    <w:rsid w:val="00D31917"/>
    <w:rsid w:val="00D34751"/>
    <w:rsid w:val="00D3579D"/>
    <w:rsid w:val="00D37A75"/>
    <w:rsid w:val="00D41185"/>
    <w:rsid w:val="00D44AD3"/>
    <w:rsid w:val="00D45108"/>
    <w:rsid w:val="00D472C2"/>
    <w:rsid w:val="00D528D8"/>
    <w:rsid w:val="00D530BB"/>
    <w:rsid w:val="00D546C2"/>
    <w:rsid w:val="00D54EDC"/>
    <w:rsid w:val="00D57461"/>
    <w:rsid w:val="00D6066B"/>
    <w:rsid w:val="00D627A5"/>
    <w:rsid w:val="00D66C0C"/>
    <w:rsid w:val="00D67152"/>
    <w:rsid w:val="00D70050"/>
    <w:rsid w:val="00D72041"/>
    <w:rsid w:val="00D72FDB"/>
    <w:rsid w:val="00D76B63"/>
    <w:rsid w:val="00D76C5E"/>
    <w:rsid w:val="00D8344C"/>
    <w:rsid w:val="00D8474A"/>
    <w:rsid w:val="00D84EA1"/>
    <w:rsid w:val="00D9085A"/>
    <w:rsid w:val="00D92509"/>
    <w:rsid w:val="00D955F4"/>
    <w:rsid w:val="00D958A8"/>
    <w:rsid w:val="00D979F0"/>
    <w:rsid w:val="00DA0F0D"/>
    <w:rsid w:val="00DA38E2"/>
    <w:rsid w:val="00DA49D9"/>
    <w:rsid w:val="00DA7A48"/>
    <w:rsid w:val="00DB0B39"/>
    <w:rsid w:val="00DB1A3B"/>
    <w:rsid w:val="00DB23DA"/>
    <w:rsid w:val="00DB3D47"/>
    <w:rsid w:val="00DB521B"/>
    <w:rsid w:val="00DB574E"/>
    <w:rsid w:val="00DB6A5E"/>
    <w:rsid w:val="00DC28FE"/>
    <w:rsid w:val="00DD13C3"/>
    <w:rsid w:val="00DD40AE"/>
    <w:rsid w:val="00DD4516"/>
    <w:rsid w:val="00DD55AA"/>
    <w:rsid w:val="00DD662A"/>
    <w:rsid w:val="00DD6B03"/>
    <w:rsid w:val="00DE5FB7"/>
    <w:rsid w:val="00DE612A"/>
    <w:rsid w:val="00DF1DCD"/>
    <w:rsid w:val="00DF5492"/>
    <w:rsid w:val="00E00A7E"/>
    <w:rsid w:val="00E06378"/>
    <w:rsid w:val="00E06F56"/>
    <w:rsid w:val="00E11BBF"/>
    <w:rsid w:val="00E132AF"/>
    <w:rsid w:val="00E139FF"/>
    <w:rsid w:val="00E16364"/>
    <w:rsid w:val="00E21965"/>
    <w:rsid w:val="00E21F17"/>
    <w:rsid w:val="00E2322A"/>
    <w:rsid w:val="00E30DF3"/>
    <w:rsid w:val="00E31481"/>
    <w:rsid w:val="00E32D0A"/>
    <w:rsid w:val="00E35EA1"/>
    <w:rsid w:val="00E40DF9"/>
    <w:rsid w:val="00E4694A"/>
    <w:rsid w:val="00E47FBB"/>
    <w:rsid w:val="00E5219F"/>
    <w:rsid w:val="00E55EC0"/>
    <w:rsid w:val="00E56F43"/>
    <w:rsid w:val="00E60216"/>
    <w:rsid w:val="00E61BE4"/>
    <w:rsid w:val="00E63CF8"/>
    <w:rsid w:val="00E65124"/>
    <w:rsid w:val="00E652C9"/>
    <w:rsid w:val="00E654DC"/>
    <w:rsid w:val="00E70EBA"/>
    <w:rsid w:val="00E75FD3"/>
    <w:rsid w:val="00E774B9"/>
    <w:rsid w:val="00E77CBC"/>
    <w:rsid w:val="00E802EF"/>
    <w:rsid w:val="00E81924"/>
    <w:rsid w:val="00E822AA"/>
    <w:rsid w:val="00E848A4"/>
    <w:rsid w:val="00E87B0A"/>
    <w:rsid w:val="00E87BA0"/>
    <w:rsid w:val="00E87F30"/>
    <w:rsid w:val="00E91DB4"/>
    <w:rsid w:val="00E91F9B"/>
    <w:rsid w:val="00E94EF7"/>
    <w:rsid w:val="00EA05B7"/>
    <w:rsid w:val="00EA4976"/>
    <w:rsid w:val="00EA5729"/>
    <w:rsid w:val="00EB1788"/>
    <w:rsid w:val="00EB217E"/>
    <w:rsid w:val="00EB745A"/>
    <w:rsid w:val="00EC31B2"/>
    <w:rsid w:val="00EC401F"/>
    <w:rsid w:val="00EC42FA"/>
    <w:rsid w:val="00EC443A"/>
    <w:rsid w:val="00EC6259"/>
    <w:rsid w:val="00EC64EE"/>
    <w:rsid w:val="00EC6882"/>
    <w:rsid w:val="00ED2486"/>
    <w:rsid w:val="00ED3BE2"/>
    <w:rsid w:val="00ED4321"/>
    <w:rsid w:val="00ED4AF2"/>
    <w:rsid w:val="00EE0633"/>
    <w:rsid w:val="00EE7221"/>
    <w:rsid w:val="00EE77F6"/>
    <w:rsid w:val="00EE79A2"/>
    <w:rsid w:val="00EE7AF4"/>
    <w:rsid w:val="00EE7BC6"/>
    <w:rsid w:val="00EF52FD"/>
    <w:rsid w:val="00EF73F8"/>
    <w:rsid w:val="00F0010E"/>
    <w:rsid w:val="00F0228C"/>
    <w:rsid w:val="00F03912"/>
    <w:rsid w:val="00F04EE7"/>
    <w:rsid w:val="00F07BEA"/>
    <w:rsid w:val="00F1090A"/>
    <w:rsid w:val="00F11712"/>
    <w:rsid w:val="00F117E3"/>
    <w:rsid w:val="00F14D8E"/>
    <w:rsid w:val="00F17046"/>
    <w:rsid w:val="00F2014C"/>
    <w:rsid w:val="00F210A7"/>
    <w:rsid w:val="00F2371A"/>
    <w:rsid w:val="00F24EA7"/>
    <w:rsid w:val="00F25319"/>
    <w:rsid w:val="00F25ABA"/>
    <w:rsid w:val="00F25B87"/>
    <w:rsid w:val="00F27991"/>
    <w:rsid w:val="00F30202"/>
    <w:rsid w:val="00F35FD0"/>
    <w:rsid w:val="00F41E88"/>
    <w:rsid w:val="00F428D6"/>
    <w:rsid w:val="00F44B2B"/>
    <w:rsid w:val="00F44F02"/>
    <w:rsid w:val="00F45C7E"/>
    <w:rsid w:val="00F502F1"/>
    <w:rsid w:val="00F52952"/>
    <w:rsid w:val="00F55890"/>
    <w:rsid w:val="00F558AA"/>
    <w:rsid w:val="00F5663F"/>
    <w:rsid w:val="00F57711"/>
    <w:rsid w:val="00F6054C"/>
    <w:rsid w:val="00F62B20"/>
    <w:rsid w:val="00F62F29"/>
    <w:rsid w:val="00F6454C"/>
    <w:rsid w:val="00F67105"/>
    <w:rsid w:val="00F675FD"/>
    <w:rsid w:val="00F715FB"/>
    <w:rsid w:val="00F72792"/>
    <w:rsid w:val="00F741FB"/>
    <w:rsid w:val="00F77442"/>
    <w:rsid w:val="00F77F6C"/>
    <w:rsid w:val="00F814FF"/>
    <w:rsid w:val="00F824D8"/>
    <w:rsid w:val="00F82ABA"/>
    <w:rsid w:val="00F83A59"/>
    <w:rsid w:val="00F91228"/>
    <w:rsid w:val="00F92CFF"/>
    <w:rsid w:val="00F970BB"/>
    <w:rsid w:val="00FA6F00"/>
    <w:rsid w:val="00FB0485"/>
    <w:rsid w:val="00FB5E63"/>
    <w:rsid w:val="00FB6230"/>
    <w:rsid w:val="00FB7054"/>
    <w:rsid w:val="00FC007F"/>
    <w:rsid w:val="00FC2F97"/>
    <w:rsid w:val="00FC3615"/>
    <w:rsid w:val="00FC3BC0"/>
    <w:rsid w:val="00FC7239"/>
    <w:rsid w:val="00FD3C32"/>
    <w:rsid w:val="00FD50BC"/>
    <w:rsid w:val="00FE0844"/>
    <w:rsid w:val="00FE4A1F"/>
    <w:rsid w:val="00FE5DCE"/>
    <w:rsid w:val="00FE62F7"/>
    <w:rsid w:val="00FF136A"/>
    <w:rsid w:val="00FF1524"/>
    <w:rsid w:val="00FF453A"/>
    <w:rsid w:val="00FF4943"/>
    <w:rsid w:val="00FF4B78"/>
    <w:rsid w:val="00FF4D32"/>
    <w:rsid w:val="00FF6EF7"/>
    <w:rsid w:val="00FF78C7"/>
    <w:rsid w:val="010DB08D"/>
    <w:rsid w:val="022520B7"/>
    <w:rsid w:val="02D10631"/>
    <w:rsid w:val="02EE0954"/>
    <w:rsid w:val="034B695C"/>
    <w:rsid w:val="0406F959"/>
    <w:rsid w:val="0526CCBD"/>
    <w:rsid w:val="05825810"/>
    <w:rsid w:val="0582E904"/>
    <w:rsid w:val="059C4337"/>
    <w:rsid w:val="05EC82F5"/>
    <w:rsid w:val="05F617DF"/>
    <w:rsid w:val="06C52308"/>
    <w:rsid w:val="06ED9ADB"/>
    <w:rsid w:val="07A7756C"/>
    <w:rsid w:val="07F98FE8"/>
    <w:rsid w:val="080D842A"/>
    <w:rsid w:val="089EF9EC"/>
    <w:rsid w:val="098EC071"/>
    <w:rsid w:val="0A233587"/>
    <w:rsid w:val="0A397664"/>
    <w:rsid w:val="0A3C4B0A"/>
    <w:rsid w:val="0AA20F93"/>
    <w:rsid w:val="0AE79D18"/>
    <w:rsid w:val="0B186454"/>
    <w:rsid w:val="0B84AA11"/>
    <w:rsid w:val="0C228209"/>
    <w:rsid w:val="0CC66133"/>
    <w:rsid w:val="0DAD84A3"/>
    <w:rsid w:val="0E5DA904"/>
    <w:rsid w:val="0F080F4A"/>
    <w:rsid w:val="0F149464"/>
    <w:rsid w:val="0F2828C0"/>
    <w:rsid w:val="0F7091A4"/>
    <w:rsid w:val="0F809488"/>
    <w:rsid w:val="0F8688D5"/>
    <w:rsid w:val="1046AA0B"/>
    <w:rsid w:val="1089F308"/>
    <w:rsid w:val="10F653F9"/>
    <w:rsid w:val="11245E22"/>
    <w:rsid w:val="1147ADE4"/>
    <w:rsid w:val="114C2E0E"/>
    <w:rsid w:val="11F1D57B"/>
    <w:rsid w:val="121470EB"/>
    <w:rsid w:val="12406C83"/>
    <w:rsid w:val="139B86B4"/>
    <w:rsid w:val="14E5CFCE"/>
    <w:rsid w:val="15D3351E"/>
    <w:rsid w:val="15E15A76"/>
    <w:rsid w:val="160C56A1"/>
    <w:rsid w:val="164C9397"/>
    <w:rsid w:val="169B05E2"/>
    <w:rsid w:val="173EF27E"/>
    <w:rsid w:val="179E7F73"/>
    <w:rsid w:val="1874EC24"/>
    <w:rsid w:val="18938BD7"/>
    <w:rsid w:val="18A0F7F2"/>
    <w:rsid w:val="194B72AE"/>
    <w:rsid w:val="19A99C86"/>
    <w:rsid w:val="19B844F8"/>
    <w:rsid w:val="1A34E067"/>
    <w:rsid w:val="1A6E4459"/>
    <w:rsid w:val="1A83159D"/>
    <w:rsid w:val="1AF50A0E"/>
    <w:rsid w:val="1B658DD6"/>
    <w:rsid w:val="1B6ACB59"/>
    <w:rsid w:val="1BE8D987"/>
    <w:rsid w:val="1BF824F9"/>
    <w:rsid w:val="1C088AEF"/>
    <w:rsid w:val="1C5F88D6"/>
    <w:rsid w:val="1D0BCF7B"/>
    <w:rsid w:val="1D6056B4"/>
    <w:rsid w:val="1D8038D6"/>
    <w:rsid w:val="1E8142DD"/>
    <w:rsid w:val="1FBFE4C5"/>
    <w:rsid w:val="202CF371"/>
    <w:rsid w:val="205A3AE2"/>
    <w:rsid w:val="22DA2F8F"/>
    <w:rsid w:val="22E32B53"/>
    <w:rsid w:val="23447B6A"/>
    <w:rsid w:val="2374CA99"/>
    <w:rsid w:val="23B66FDB"/>
    <w:rsid w:val="243795B9"/>
    <w:rsid w:val="2586D457"/>
    <w:rsid w:val="25C8C6E2"/>
    <w:rsid w:val="25EB9364"/>
    <w:rsid w:val="25FAB6A6"/>
    <w:rsid w:val="279B2468"/>
    <w:rsid w:val="284BF2AD"/>
    <w:rsid w:val="28CED7ED"/>
    <w:rsid w:val="28FC3F71"/>
    <w:rsid w:val="29046E21"/>
    <w:rsid w:val="290E23F8"/>
    <w:rsid w:val="29A5449E"/>
    <w:rsid w:val="29CD5960"/>
    <w:rsid w:val="2A17390F"/>
    <w:rsid w:val="2AEB069D"/>
    <w:rsid w:val="2B1D06D1"/>
    <w:rsid w:val="2BAD69ED"/>
    <w:rsid w:val="2C726B11"/>
    <w:rsid w:val="2C77D5A8"/>
    <w:rsid w:val="2CFDB3B4"/>
    <w:rsid w:val="2D191F47"/>
    <w:rsid w:val="2E6EF929"/>
    <w:rsid w:val="2E9852EC"/>
    <w:rsid w:val="2EB2BEA0"/>
    <w:rsid w:val="2EE3224E"/>
    <w:rsid w:val="303EE88A"/>
    <w:rsid w:val="30FEC7F8"/>
    <w:rsid w:val="3152A83F"/>
    <w:rsid w:val="325F5558"/>
    <w:rsid w:val="33344312"/>
    <w:rsid w:val="338AA945"/>
    <w:rsid w:val="355167B3"/>
    <w:rsid w:val="3585BA48"/>
    <w:rsid w:val="35BAAA77"/>
    <w:rsid w:val="36DFE5A8"/>
    <w:rsid w:val="3783470C"/>
    <w:rsid w:val="37A4881B"/>
    <w:rsid w:val="37FE831F"/>
    <w:rsid w:val="385AF46F"/>
    <w:rsid w:val="39396810"/>
    <w:rsid w:val="397087C8"/>
    <w:rsid w:val="39C02DC5"/>
    <w:rsid w:val="39DFAF16"/>
    <w:rsid w:val="3AFB2AD5"/>
    <w:rsid w:val="3B2B3818"/>
    <w:rsid w:val="3B3A79E6"/>
    <w:rsid w:val="3DD52BA4"/>
    <w:rsid w:val="3DE98485"/>
    <w:rsid w:val="3E412BC8"/>
    <w:rsid w:val="3E8C1704"/>
    <w:rsid w:val="3EF81728"/>
    <w:rsid w:val="3F6BD72A"/>
    <w:rsid w:val="3F9D7351"/>
    <w:rsid w:val="3FB3D34B"/>
    <w:rsid w:val="4020F6F9"/>
    <w:rsid w:val="40B26CBB"/>
    <w:rsid w:val="422974C5"/>
    <w:rsid w:val="422A048D"/>
    <w:rsid w:val="44437109"/>
    <w:rsid w:val="4454A38D"/>
    <w:rsid w:val="44B8D730"/>
    <w:rsid w:val="44CADE98"/>
    <w:rsid w:val="457E55FA"/>
    <w:rsid w:val="46969171"/>
    <w:rsid w:val="47F3F67B"/>
    <w:rsid w:val="481E4CCD"/>
    <w:rsid w:val="48D3687C"/>
    <w:rsid w:val="48DC6879"/>
    <w:rsid w:val="498140F7"/>
    <w:rsid w:val="499403E3"/>
    <w:rsid w:val="49F2D766"/>
    <w:rsid w:val="4ABE1359"/>
    <w:rsid w:val="4B1D83C1"/>
    <w:rsid w:val="4B627AB0"/>
    <w:rsid w:val="4B8F7832"/>
    <w:rsid w:val="4C20EDF4"/>
    <w:rsid w:val="4D507610"/>
    <w:rsid w:val="4D544E39"/>
    <w:rsid w:val="4D7FD019"/>
    <w:rsid w:val="4D830881"/>
    <w:rsid w:val="4DC3E18C"/>
    <w:rsid w:val="4DECC839"/>
    <w:rsid w:val="4E362508"/>
    <w:rsid w:val="4E7F9ACE"/>
    <w:rsid w:val="50894EE5"/>
    <w:rsid w:val="51958118"/>
    <w:rsid w:val="519A0737"/>
    <w:rsid w:val="519E362D"/>
    <w:rsid w:val="52D286D4"/>
    <w:rsid w:val="534B48F6"/>
    <w:rsid w:val="53DEE98E"/>
    <w:rsid w:val="5450DDFF"/>
    <w:rsid w:val="5492F1D3"/>
    <w:rsid w:val="55083FE7"/>
    <w:rsid w:val="55B8C072"/>
    <w:rsid w:val="562AB4E3"/>
    <w:rsid w:val="56502A81"/>
    <w:rsid w:val="56A262EC"/>
    <w:rsid w:val="570BAB67"/>
    <w:rsid w:val="580E25E8"/>
    <w:rsid w:val="5865DBDE"/>
    <w:rsid w:val="5894C77C"/>
    <w:rsid w:val="58A37DBA"/>
    <w:rsid w:val="59618E82"/>
    <w:rsid w:val="5A69FDF5"/>
    <w:rsid w:val="5AA15B29"/>
    <w:rsid w:val="5AFB6EE5"/>
    <w:rsid w:val="5B14B968"/>
    <w:rsid w:val="5B911421"/>
    <w:rsid w:val="5C105C75"/>
    <w:rsid w:val="5C2705D7"/>
    <w:rsid w:val="5CDB708A"/>
    <w:rsid w:val="5D1243CC"/>
    <w:rsid w:val="5D452B9F"/>
    <w:rsid w:val="5DAD01B8"/>
    <w:rsid w:val="5DF21D71"/>
    <w:rsid w:val="5E42AB81"/>
    <w:rsid w:val="5E509601"/>
    <w:rsid w:val="5F5FA28B"/>
    <w:rsid w:val="5FBB7C0A"/>
    <w:rsid w:val="5FE30822"/>
    <w:rsid w:val="60CA66F0"/>
    <w:rsid w:val="62C7E8AB"/>
    <w:rsid w:val="63496F2C"/>
    <w:rsid w:val="6411FEF3"/>
    <w:rsid w:val="6452A304"/>
    <w:rsid w:val="64DAEF73"/>
    <w:rsid w:val="654CE3E4"/>
    <w:rsid w:val="65F32AEA"/>
    <w:rsid w:val="660FA18E"/>
    <w:rsid w:val="66400999"/>
    <w:rsid w:val="6652EA9C"/>
    <w:rsid w:val="6681A532"/>
    <w:rsid w:val="67D92705"/>
    <w:rsid w:val="685386E0"/>
    <w:rsid w:val="68B05F11"/>
    <w:rsid w:val="69A39D9E"/>
    <w:rsid w:val="69D81DC4"/>
    <w:rsid w:val="69E8A778"/>
    <w:rsid w:val="6A5A9BE9"/>
    <w:rsid w:val="6BB1E4AA"/>
    <w:rsid w:val="6C40C0F0"/>
    <w:rsid w:val="6C902A94"/>
    <w:rsid w:val="6CC5E88F"/>
    <w:rsid w:val="6D05F79D"/>
    <w:rsid w:val="6D254068"/>
    <w:rsid w:val="6D26FD2B"/>
    <w:rsid w:val="6D9C5540"/>
    <w:rsid w:val="6E310ACD"/>
    <w:rsid w:val="6EE18E39"/>
    <w:rsid w:val="6FDA9393"/>
    <w:rsid w:val="6FEAE2BD"/>
    <w:rsid w:val="7029EF5B"/>
    <w:rsid w:val="7084E14F"/>
    <w:rsid w:val="7164B7E9"/>
    <w:rsid w:val="71F69642"/>
    <w:rsid w:val="7248BD2E"/>
    <w:rsid w:val="72953C01"/>
    <w:rsid w:val="72D5CF9C"/>
    <w:rsid w:val="733B8307"/>
    <w:rsid w:val="735213E6"/>
    <w:rsid w:val="73576EDE"/>
    <w:rsid w:val="7365A38D"/>
    <w:rsid w:val="761C381C"/>
    <w:rsid w:val="76D436A6"/>
    <w:rsid w:val="778374BC"/>
    <w:rsid w:val="779A0034"/>
    <w:rsid w:val="77E705F4"/>
    <w:rsid w:val="7805F489"/>
    <w:rsid w:val="79209785"/>
    <w:rsid w:val="79338D44"/>
    <w:rsid w:val="79376192"/>
    <w:rsid w:val="797AAB41"/>
    <w:rsid w:val="79C4017E"/>
    <w:rsid w:val="7A28979A"/>
    <w:rsid w:val="7A7DCC78"/>
    <w:rsid w:val="7AEB42B7"/>
    <w:rsid w:val="7B54491D"/>
    <w:rsid w:val="7BF593C1"/>
    <w:rsid w:val="7BF7BFCC"/>
    <w:rsid w:val="7C1B7587"/>
    <w:rsid w:val="7C2130ED"/>
    <w:rsid w:val="7C74C3D0"/>
    <w:rsid w:val="7CCF149A"/>
    <w:rsid w:val="7CDADD69"/>
    <w:rsid w:val="7CE3823F"/>
    <w:rsid w:val="7D259C7E"/>
    <w:rsid w:val="7D40C970"/>
    <w:rsid w:val="7E4E1C64"/>
    <w:rsid w:val="7E546806"/>
    <w:rsid w:val="7E731434"/>
    <w:rsid w:val="7E8913B7"/>
    <w:rsid w:val="7F200A1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D923B0"/>
  <w14:defaultImageDpi w14:val="330"/>
  <w15:docId w15:val="{EFB37BD2-2C97-45B5-A261-D25B9C0DC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D45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4E5AB1"/>
    <w:pPr>
      <w:keepNext/>
      <w:jc w:val="right"/>
      <w:outlineLvl w:val="1"/>
    </w:pPr>
    <w:rPr>
      <w:rFonts w:ascii="Arial Black" w:eastAsia="Times New Roman" w:hAnsi="Arial Black" w:cs="Times New Roman"/>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F3F82"/>
    <w:rPr>
      <w:color w:val="0000FF" w:themeColor="hyperlink"/>
      <w:u w:val="single"/>
    </w:rPr>
  </w:style>
  <w:style w:type="paragraph" w:styleId="Prrafodelista">
    <w:name w:val="List Paragraph"/>
    <w:basedOn w:val="Normal"/>
    <w:uiPriority w:val="34"/>
    <w:qFormat/>
    <w:rsid w:val="00FF4943"/>
    <w:pPr>
      <w:spacing w:after="200" w:line="276" w:lineRule="auto"/>
      <w:ind w:left="720"/>
      <w:contextualSpacing/>
    </w:pPr>
    <w:rPr>
      <w:rFonts w:eastAsiaTheme="minorHAnsi"/>
      <w:sz w:val="22"/>
      <w:szCs w:val="22"/>
      <w:lang w:eastAsia="en-US"/>
    </w:rPr>
  </w:style>
  <w:style w:type="character" w:customStyle="1" w:styleId="Mencinsinresolver1">
    <w:name w:val="Mención sin resolver1"/>
    <w:basedOn w:val="Fuentedeprrafopredeter"/>
    <w:uiPriority w:val="99"/>
    <w:semiHidden/>
    <w:unhideWhenUsed/>
    <w:rsid w:val="00C05D77"/>
    <w:rPr>
      <w:color w:val="808080"/>
      <w:shd w:val="clear" w:color="auto" w:fill="E6E6E6"/>
    </w:rPr>
  </w:style>
  <w:style w:type="paragraph" w:styleId="Encabezado">
    <w:name w:val="header"/>
    <w:basedOn w:val="Normal"/>
    <w:link w:val="EncabezadoCar"/>
    <w:uiPriority w:val="99"/>
    <w:unhideWhenUsed/>
    <w:rsid w:val="004E5AB1"/>
    <w:pPr>
      <w:tabs>
        <w:tab w:val="center" w:pos="4252"/>
        <w:tab w:val="right" w:pos="8504"/>
      </w:tabs>
    </w:pPr>
  </w:style>
  <w:style w:type="character" w:customStyle="1" w:styleId="EncabezadoCar">
    <w:name w:val="Encabezado Car"/>
    <w:basedOn w:val="Fuentedeprrafopredeter"/>
    <w:link w:val="Encabezado"/>
    <w:uiPriority w:val="99"/>
    <w:rsid w:val="004E5AB1"/>
  </w:style>
  <w:style w:type="paragraph" w:styleId="Piedepgina">
    <w:name w:val="footer"/>
    <w:basedOn w:val="Normal"/>
    <w:link w:val="PiedepginaCar"/>
    <w:unhideWhenUsed/>
    <w:rsid w:val="004E5AB1"/>
    <w:pPr>
      <w:tabs>
        <w:tab w:val="center" w:pos="4252"/>
        <w:tab w:val="right" w:pos="8504"/>
      </w:tabs>
    </w:pPr>
  </w:style>
  <w:style w:type="character" w:customStyle="1" w:styleId="PiedepginaCar">
    <w:name w:val="Pie de página Car"/>
    <w:basedOn w:val="Fuentedeprrafopredeter"/>
    <w:link w:val="Piedepgina"/>
    <w:rsid w:val="004E5AB1"/>
  </w:style>
  <w:style w:type="character" w:customStyle="1" w:styleId="Ttulo2Car">
    <w:name w:val="Título 2 Car"/>
    <w:basedOn w:val="Fuentedeprrafopredeter"/>
    <w:link w:val="Ttulo2"/>
    <w:rsid w:val="004E5AB1"/>
    <w:rPr>
      <w:rFonts w:ascii="Arial Black" w:eastAsia="Times New Roman" w:hAnsi="Arial Black" w:cs="Times New Roman"/>
      <w:u w:val="single"/>
    </w:rPr>
  </w:style>
  <w:style w:type="character" w:styleId="Hipervnculovisitado">
    <w:name w:val="FollowedHyperlink"/>
    <w:basedOn w:val="Fuentedeprrafopredeter"/>
    <w:uiPriority w:val="99"/>
    <w:semiHidden/>
    <w:unhideWhenUsed/>
    <w:rsid w:val="00363EAE"/>
    <w:rPr>
      <w:color w:val="800080" w:themeColor="followedHyperlink"/>
      <w:u w:val="single"/>
    </w:rPr>
  </w:style>
  <w:style w:type="character" w:customStyle="1" w:styleId="Mencinsinresolver2">
    <w:name w:val="Mención sin resolver2"/>
    <w:basedOn w:val="Fuentedeprrafopredeter"/>
    <w:uiPriority w:val="99"/>
    <w:semiHidden/>
    <w:unhideWhenUsed/>
    <w:rsid w:val="00CF5A2F"/>
    <w:rPr>
      <w:color w:val="605E5C"/>
      <w:shd w:val="clear" w:color="auto" w:fill="E1DFDD"/>
    </w:rPr>
  </w:style>
  <w:style w:type="paragraph" w:styleId="Textoindependiente2">
    <w:name w:val="Body Text 2"/>
    <w:basedOn w:val="Normal"/>
    <w:link w:val="Textoindependiente2Car"/>
    <w:rsid w:val="00AD5C5A"/>
    <w:pPr>
      <w:jc w:val="both"/>
    </w:pPr>
    <w:rPr>
      <w:rFonts w:ascii="Tahoma" w:eastAsia="Times New Roman" w:hAnsi="Tahoma" w:cs="Tahoma"/>
      <w:lang w:eastAsia="en-US"/>
    </w:rPr>
  </w:style>
  <w:style w:type="character" w:customStyle="1" w:styleId="Textoindependiente2Car">
    <w:name w:val="Texto independiente 2 Car"/>
    <w:basedOn w:val="Fuentedeprrafopredeter"/>
    <w:link w:val="Textoindependiente2"/>
    <w:rsid w:val="00AD5C5A"/>
    <w:rPr>
      <w:rFonts w:ascii="Tahoma" w:eastAsia="Times New Roman" w:hAnsi="Tahoma" w:cs="Tahoma"/>
      <w:lang w:eastAsia="en-US"/>
    </w:rPr>
  </w:style>
  <w:style w:type="paragraph" w:styleId="Textodeglobo">
    <w:name w:val="Balloon Text"/>
    <w:basedOn w:val="Normal"/>
    <w:link w:val="TextodegloboCar"/>
    <w:uiPriority w:val="99"/>
    <w:semiHidden/>
    <w:unhideWhenUsed/>
    <w:rsid w:val="00B6449E"/>
    <w:rPr>
      <w:rFonts w:ascii="Tahoma" w:hAnsi="Tahoma" w:cs="Tahoma"/>
      <w:sz w:val="16"/>
      <w:szCs w:val="16"/>
    </w:rPr>
  </w:style>
  <w:style w:type="character" w:customStyle="1" w:styleId="TextodegloboCar">
    <w:name w:val="Texto de globo Car"/>
    <w:basedOn w:val="Fuentedeprrafopredeter"/>
    <w:link w:val="Textodeglobo"/>
    <w:uiPriority w:val="99"/>
    <w:semiHidden/>
    <w:rsid w:val="00B6449E"/>
    <w:rPr>
      <w:rFonts w:ascii="Tahoma" w:hAnsi="Tahoma" w:cs="Tahoma"/>
      <w:sz w:val="16"/>
      <w:szCs w:val="16"/>
    </w:rPr>
  </w:style>
  <w:style w:type="character" w:styleId="Mencinsinresolver">
    <w:name w:val="Unresolved Mention"/>
    <w:basedOn w:val="Fuentedeprrafopredeter"/>
    <w:uiPriority w:val="99"/>
    <w:semiHidden/>
    <w:unhideWhenUsed/>
    <w:rsid w:val="006D3C85"/>
    <w:rPr>
      <w:color w:val="605E5C"/>
      <w:shd w:val="clear" w:color="auto" w:fill="E1DFDD"/>
    </w:rPr>
  </w:style>
  <w:style w:type="paragraph" w:styleId="NormalWeb">
    <w:name w:val="Normal (Web)"/>
    <w:basedOn w:val="Normal"/>
    <w:uiPriority w:val="99"/>
    <w:unhideWhenUsed/>
    <w:rsid w:val="00805D50"/>
    <w:pPr>
      <w:spacing w:before="100" w:beforeAutospacing="1" w:after="100" w:afterAutospacing="1"/>
    </w:pPr>
    <w:rPr>
      <w:rFonts w:ascii="Times New Roman" w:eastAsia="Times New Roman" w:hAnsi="Times New Roman" w:cs="Times New Roman"/>
    </w:rPr>
  </w:style>
  <w:style w:type="paragraph" w:styleId="Revisin">
    <w:name w:val="Revision"/>
    <w:hidden/>
    <w:uiPriority w:val="99"/>
    <w:semiHidden/>
    <w:rsid w:val="00B27317"/>
  </w:style>
  <w:style w:type="character" w:customStyle="1" w:styleId="Ttulo1Car">
    <w:name w:val="Título 1 Car"/>
    <w:basedOn w:val="Fuentedeprrafopredeter"/>
    <w:link w:val="Ttulo1"/>
    <w:uiPriority w:val="9"/>
    <w:rsid w:val="00DD451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708697">
      <w:bodyDiv w:val="1"/>
      <w:marLeft w:val="0"/>
      <w:marRight w:val="0"/>
      <w:marTop w:val="0"/>
      <w:marBottom w:val="0"/>
      <w:divBdr>
        <w:top w:val="none" w:sz="0" w:space="0" w:color="auto"/>
        <w:left w:val="none" w:sz="0" w:space="0" w:color="auto"/>
        <w:bottom w:val="none" w:sz="0" w:space="0" w:color="auto"/>
        <w:right w:val="none" w:sz="0" w:space="0" w:color="auto"/>
      </w:divBdr>
    </w:div>
    <w:div w:id="1449663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B26EE7C6A40BC44963771C8D8B30A0D" ma:contentTypeVersion="11" ma:contentTypeDescription="Crear nuevo documento." ma:contentTypeScope="" ma:versionID="32f052968cf6243e1c07a896e7173701">
  <xsd:schema xmlns:xsd="http://www.w3.org/2001/XMLSchema" xmlns:xs="http://www.w3.org/2001/XMLSchema" xmlns:p="http://schemas.microsoft.com/office/2006/metadata/properties" xmlns:ns3="96228e39-7355-4b05-9e2e-906762a3b110" xmlns:ns4="3de8a1da-30be-43fe-b53c-756464353933" targetNamespace="http://schemas.microsoft.com/office/2006/metadata/properties" ma:root="true" ma:fieldsID="7cc06e6bd35afddcc4c5e0cf79b172cc" ns3:_="" ns4:_="">
    <xsd:import namespace="96228e39-7355-4b05-9e2e-906762a3b110"/>
    <xsd:import namespace="3de8a1da-30be-43fe-b53c-7564643539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28e39-7355-4b05-9e2e-906762a3b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e8a1da-30be-43fe-b53c-756464353933"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D4829C-01F3-4D88-BBCE-807F1F85B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28e39-7355-4b05-9e2e-906762a3b110"/>
    <ds:schemaRef ds:uri="3de8a1da-30be-43fe-b53c-7564643539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0BBDAD-C589-445B-A67C-6782D726CEDF}">
  <ds:schemaRefs>
    <ds:schemaRef ds:uri="http://schemas.openxmlformats.org/officeDocument/2006/bibliography"/>
  </ds:schemaRefs>
</ds:datastoreItem>
</file>

<file path=customXml/itemProps3.xml><?xml version="1.0" encoding="utf-8"?>
<ds:datastoreItem xmlns:ds="http://schemas.openxmlformats.org/officeDocument/2006/customXml" ds:itemID="{0FAB807D-11AB-4DE8-94FE-304FFCD612F0}">
  <ds:schemaRefs>
    <ds:schemaRef ds:uri="http://schemas.microsoft.com/sharepoint/v3/contenttype/forms"/>
  </ds:schemaRefs>
</ds:datastoreItem>
</file>

<file path=customXml/itemProps4.xml><?xml version="1.0" encoding="utf-8"?>
<ds:datastoreItem xmlns:ds="http://schemas.openxmlformats.org/officeDocument/2006/customXml" ds:itemID="{E63D5530-87CC-46CC-8346-DD7302E5134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Pages>
  <Words>819</Words>
  <Characters>4507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dc:creator>
  <cp:keywords/>
  <dc:description/>
  <cp:lastModifiedBy>Angel Martínez Gregoris</cp:lastModifiedBy>
  <cp:revision>133</cp:revision>
  <cp:lastPrinted>2022-01-10T21:59:00Z</cp:lastPrinted>
  <dcterms:created xsi:type="dcterms:W3CDTF">2022-04-21T10:01:00Z</dcterms:created>
  <dcterms:modified xsi:type="dcterms:W3CDTF">2022-04-26T10:07:00Z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0x0101000B26EE7C6A40BC44963771C8D8B30A0D</vt:lpwstr>
  </property>
</Properties>
</file>