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2E74B" w14:textId="77777777" w:rsidR="00FF10CB" w:rsidRDefault="00FF10CB" w:rsidP="00CD2415">
      <w:pPr>
        <w:ind w:left="-709" w:right="-433"/>
        <w:jc w:val="center"/>
        <w:rPr>
          <w:rFonts w:ascii="Arial Narrow" w:hAnsi="Arial Narrow"/>
          <w:b/>
          <w:sz w:val="40"/>
          <w:szCs w:val="40"/>
        </w:rPr>
      </w:pPr>
    </w:p>
    <w:p w14:paraId="3F66857D" w14:textId="72E50792" w:rsidR="00715994" w:rsidRPr="00715994" w:rsidRDefault="00715994" w:rsidP="0D8E5E2A">
      <w:pPr>
        <w:ind w:left="-851" w:right="-716"/>
        <w:jc w:val="center"/>
        <w:rPr>
          <w:rFonts w:ascii="Arial Narrow" w:hAnsi="Arial Narrow"/>
          <w:sz w:val="32"/>
          <w:szCs w:val="32"/>
          <w:u w:val="single"/>
        </w:rPr>
      </w:pPr>
      <w:r w:rsidRPr="0D8E5E2A">
        <w:rPr>
          <w:rFonts w:ascii="Arial Narrow" w:hAnsi="Arial Narrow"/>
          <w:sz w:val="32"/>
          <w:szCs w:val="32"/>
          <w:u w:val="single"/>
        </w:rPr>
        <w:t xml:space="preserve">Nuevo material </w:t>
      </w:r>
      <w:r w:rsidR="041DACCB" w:rsidRPr="0D8E5E2A">
        <w:rPr>
          <w:rFonts w:ascii="Arial Narrow" w:hAnsi="Arial Narrow"/>
          <w:sz w:val="32"/>
          <w:szCs w:val="32"/>
          <w:u w:val="single"/>
        </w:rPr>
        <w:t>informativo</w:t>
      </w:r>
      <w:r w:rsidR="5C964E45" w:rsidRPr="0D8E5E2A">
        <w:rPr>
          <w:rFonts w:ascii="Arial Narrow" w:hAnsi="Arial Narrow"/>
          <w:sz w:val="32"/>
          <w:szCs w:val="32"/>
          <w:u w:val="single"/>
        </w:rPr>
        <w:t xml:space="preserve"> de l</w:t>
      </w:r>
      <w:r w:rsidR="386E48BD" w:rsidRPr="0D8E5E2A">
        <w:rPr>
          <w:rFonts w:ascii="Arial Narrow" w:hAnsi="Arial Narrow"/>
          <w:sz w:val="32"/>
          <w:szCs w:val="32"/>
          <w:u w:val="single"/>
        </w:rPr>
        <w:t xml:space="preserve">os colegios de Enfermería </w:t>
      </w:r>
      <w:r w:rsidR="5C964E45" w:rsidRPr="0D8E5E2A">
        <w:rPr>
          <w:rFonts w:ascii="Arial Narrow" w:hAnsi="Arial Narrow"/>
          <w:sz w:val="32"/>
          <w:szCs w:val="32"/>
          <w:u w:val="single"/>
        </w:rPr>
        <w:t>frente a</w:t>
      </w:r>
      <w:r w:rsidRPr="0D8E5E2A">
        <w:rPr>
          <w:rFonts w:ascii="Arial Narrow" w:hAnsi="Arial Narrow"/>
          <w:sz w:val="32"/>
          <w:szCs w:val="32"/>
          <w:u w:val="single"/>
        </w:rPr>
        <w:t xml:space="preserve"> COVID-19</w:t>
      </w:r>
    </w:p>
    <w:p w14:paraId="58DB713B" w14:textId="77777777" w:rsidR="00715994" w:rsidRPr="00715994" w:rsidRDefault="00715994" w:rsidP="00FF10CB">
      <w:pPr>
        <w:ind w:left="-851" w:right="-716"/>
        <w:jc w:val="center"/>
        <w:rPr>
          <w:rFonts w:ascii="Arial Narrow" w:hAnsi="Arial Narrow"/>
          <w:b/>
          <w:sz w:val="32"/>
          <w:szCs w:val="32"/>
          <w:u w:val="single"/>
        </w:rPr>
      </w:pPr>
    </w:p>
    <w:p w14:paraId="7D9D91B7" w14:textId="399A2D5E" w:rsidR="009F4BAE" w:rsidRPr="00C66822" w:rsidRDefault="00715994" w:rsidP="0D8E5E2A">
      <w:pPr>
        <w:jc w:val="center"/>
        <w:rPr>
          <w:rFonts w:ascii="Arial Narrow" w:hAnsi="Arial Narrow"/>
          <w:b/>
          <w:bCs/>
          <w:sz w:val="40"/>
          <w:szCs w:val="40"/>
        </w:rPr>
      </w:pPr>
      <w:r w:rsidRPr="0D8E5E2A">
        <w:rPr>
          <w:rFonts w:ascii="Arial Narrow" w:hAnsi="Arial Narrow"/>
          <w:b/>
          <w:bCs/>
          <w:sz w:val="40"/>
          <w:szCs w:val="40"/>
        </w:rPr>
        <w:t>La</w:t>
      </w:r>
      <w:r w:rsidR="24862C54" w:rsidRPr="0D8E5E2A">
        <w:rPr>
          <w:rFonts w:ascii="Arial Narrow" w:hAnsi="Arial Narrow"/>
          <w:b/>
          <w:bCs/>
          <w:sz w:val="40"/>
          <w:szCs w:val="40"/>
        </w:rPr>
        <w:t xml:space="preserve"> Organización Colegial de Enfermería </w:t>
      </w:r>
      <w:r w:rsidR="00E80F90">
        <w:rPr>
          <w:rFonts w:ascii="Arial Narrow" w:hAnsi="Arial Narrow"/>
          <w:b/>
          <w:bCs/>
          <w:sz w:val="40"/>
          <w:szCs w:val="40"/>
        </w:rPr>
        <w:t xml:space="preserve">advierte </w:t>
      </w:r>
      <w:r w:rsidR="001E5DD1">
        <w:rPr>
          <w:rFonts w:ascii="Arial Narrow" w:hAnsi="Arial Narrow"/>
          <w:b/>
          <w:bCs/>
          <w:sz w:val="40"/>
          <w:szCs w:val="40"/>
        </w:rPr>
        <w:t xml:space="preserve">a la población </w:t>
      </w:r>
      <w:r w:rsidR="00E80F90">
        <w:rPr>
          <w:rFonts w:ascii="Arial Narrow" w:hAnsi="Arial Narrow"/>
          <w:b/>
          <w:bCs/>
          <w:sz w:val="40"/>
          <w:szCs w:val="40"/>
        </w:rPr>
        <w:t xml:space="preserve">del riesgo de contaminación </w:t>
      </w:r>
      <w:r w:rsidR="001E5DD1">
        <w:rPr>
          <w:rFonts w:ascii="Arial Narrow" w:hAnsi="Arial Narrow"/>
          <w:b/>
          <w:bCs/>
          <w:sz w:val="40"/>
          <w:szCs w:val="40"/>
        </w:rPr>
        <w:t>si los guantes desechables no se emplean correctamente</w:t>
      </w:r>
    </w:p>
    <w:p w14:paraId="20EC1ACF" w14:textId="77777777" w:rsidR="004A0D0E" w:rsidRPr="00276D70" w:rsidRDefault="004A0D0E" w:rsidP="004A0D0E">
      <w:pPr>
        <w:jc w:val="center"/>
        <w:rPr>
          <w:sz w:val="22"/>
        </w:rPr>
      </w:pPr>
    </w:p>
    <w:p w14:paraId="54A02460" w14:textId="31393E88" w:rsidR="00715994" w:rsidRDefault="009E1E44" w:rsidP="00715994">
      <w:pPr>
        <w:pStyle w:val="Prrafodelista"/>
        <w:numPr>
          <w:ilvl w:val="0"/>
          <w:numId w:val="3"/>
        </w:numPr>
        <w:spacing w:before="180" w:after="180"/>
        <w:ind w:left="-142" w:right="-291" w:hanging="357"/>
        <w:contextualSpacing w:val="0"/>
        <w:jc w:val="both"/>
        <w:rPr>
          <w:rFonts w:ascii="Tahoma" w:eastAsia="Times New Roman" w:hAnsi="Tahoma" w:cs="Tahoma"/>
          <w:b/>
          <w:bCs/>
        </w:rPr>
      </w:pPr>
      <w:r>
        <w:rPr>
          <w:rFonts w:ascii="Tahoma" w:eastAsia="Times New Roman" w:hAnsi="Tahoma" w:cs="Tahoma"/>
          <w:b/>
          <w:bCs/>
        </w:rPr>
        <w:t>Actualmente, muchas personas conviven en sus casas con una persona diagnosticada o con sospecha de COVID-19</w:t>
      </w:r>
      <w:r w:rsidR="001E5DD1">
        <w:rPr>
          <w:rFonts w:ascii="Tahoma" w:eastAsia="Times New Roman" w:hAnsi="Tahoma" w:cs="Tahoma"/>
          <w:b/>
          <w:bCs/>
        </w:rPr>
        <w:t xml:space="preserve"> y, por tanto, aislada. En estos casos,</w:t>
      </w:r>
      <w:r>
        <w:rPr>
          <w:rFonts w:ascii="Tahoma" w:eastAsia="Times New Roman" w:hAnsi="Tahoma" w:cs="Tahoma"/>
          <w:b/>
          <w:bCs/>
        </w:rPr>
        <w:t xml:space="preserve"> </w:t>
      </w:r>
      <w:r w:rsidR="001E5DD1">
        <w:rPr>
          <w:rFonts w:ascii="Tahoma" w:eastAsia="Times New Roman" w:hAnsi="Tahoma" w:cs="Tahoma"/>
          <w:b/>
          <w:bCs/>
        </w:rPr>
        <w:t>se recomienda el uso de guantes desechables cada vez que se entre en la habitación para prestar c</w:t>
      </w:r>
      <w:r w:rsidR="005E32CA">
        <w:rPr>
          <w:rFonts w:ascii="Tahoma" w:eastAsia="Times New Roman" w:hAnsi="Tahoma" w:cs="Tahoma"/>
          <w:b/>
          <w:bCs/>
        </w:rPr>
        <w:t xml:space="preserve">uidados al paciente, sobre todo, si </w:t>
      </w:r>
      <w:r w:rsidR="00FF61A6">
        <w:rPr>
          <w:rFonts w:ascii="Tahoma" w:eastAsia="Times New Roman" w:hAnsi="Tahoma" w:cs="Tahoma"/>
          <w:b/>
          <w:bCs/>
        </w:rPr>
        <w:t>tiene algún grado de</w:t>
      </w:r>
      <w:r w:rsidR="001E5DD1">
        <w:rPr>
          <w:rFonts w:ascii="Tahoma" w:eastAsia="Times New Roman" w:hAnsi="Tahoma" w:cs="Tahoma"/>
          <w:b/>
          <w:bCs/>
        </w:rPr>
        <w:t xml:space="preserve"> depend</w:t>
      </w:r>
      <w:r w:rsidR="00FF61A6">
        <w:rPr>
          <w:rFonts w:ascii="Tahoma" w:eastAsia="Times New Roman" w:hAnsi="Tahoma" w:cs="Tahoma"/>
          <w:b/>
          <w:bCs/>
        </w:rPr>
        <w:t>encia</w:t>
      </w:r>
      <w:r w:rsidR="001E5DD1">
        <w:rPr>
          <w:rFonts w:ascii="Tahoma" w:eastAsia="Times New Roman" w:hAnsi="Tahoma" w:cs="Tahoma"/>
          <w:b/>
          <w:bCs/>
        </w:rPr>
        <w:t>,</w:t>
      </w:r>
      <w:r w:rsidR="005E32CA">
        <w:rPr>
          <w:rFonts w:ascii="Tahoma" w:eastAsia="Times New Roman" w:hAnsi="Tahoma" w:cs="Tahoma"/>
          <w:b/>
          <w:bCs/>
        </w:rPr>
        <w:t xml:space="preserve"> o</w:t>
      </w:r>
      <w:r w:rsidR="001E5DD1">
        <w:rPr>
          <w:rFonts w:ascii="Tahoma" w:eastAsia="Times New Roman" w:hAnsi="Tahoma" w:cs="Tahoma"/>
          <w:b/>
          <w:bCs/>
        </w:rPr>
        <w:t xml:space="preserve"> bien </w:t>
      </w:r>
      <w:r w:rsidR="005E32CA">
        <w:rPr>
          <w:rFonts w:ascii="Tahoma" w:eastAsia="Times New Roman" w:hAnsi="Tahoma" w:cs="Tahoma"/>
          <w:b/>
          <w:bCs/>
        </w:rPr>
        <w:t xml:space="preserve">cuando se entre en la habitación </w:t>
      </w:r>
      <w:r w:rsidR="001E5DD1">
        <w:rPr>
          <w:rFonts w:ascii="Tahoma" w:eastAsia="Times New Roman" w:hAnsi="Tahoma" w:cs="Tahoma"/>
          <w:b/>
          <w:bCs/>
        </w:rPr>
        <w:t xml:space="preserve">para realizar las tareas de limpieza. </w:t>
      </w:r>
    </w:p>
    <w:p w14:paraId="1ABDD8C3" w14:textId="1F03C270" w:rsidR="001E5DD1" w:rsidRDefault="001E5DD1" w:rsidP="001E5DD1">
      <w:pPr>
        <w:pStyle w:val="Prrafodelista"/>
        <w:numPr>
          <w:ilvl w:val="0"/>
          <w:numId w:val="3"/>
        </w:numPr>
        <w:spacing w:before="180" w:after="180"/>
        <w:ind w:left="-142" w:right="-291" w:hanging="357"/>
        <w:contextualSpacing w:val="0"/>
        <w:jc w:val="both"/>
        <w:rPr>
          <w:rFonts w:ascii="Tahoma" w:eastAsia="Times New Roman" w:hAnsi="Tahoma" w:cs="Tahoma"/>
          <w:b/>
          <w:bCs/>
        </w:rPr>
      </w:pPr>
      <w:r>
        <w:rPr>
          <w:rFonts w:ascii="Tahoma" w:eastAsia="Times New Roman" w:hAnsi="Tahoma" w:cs="Tahoma"/>
          <w:b/>
          <w:bCs/>
        </w:rPr>
        <w:t>En esta ocasión</w:t>
      </w:r>
      <w:r w:rsidRPr="0D8E5E2A">
        <w:rPr>
          <w:rFonts w:ascii="Tahoma" w:eastAsia="Times New Roman" w:hAnsi="Tahoma" w:cs="Tahoma"/>
          <w:b/>
          <w:bCs/>
        </w:rPr>
        <w:t xml:space="preserve">, </w:t>
      </w:r>
      <w:r>
        <w:rPr>
          <w:rFonts w:ascii="Tahoma" w:eastAsia="Times New Roman" w:hAnsi="Tahoma" w:cs="Tahoma"/>
          <w:b/>
          <w:bCs/>
        </w:rPr>
        <w:t xml:space="preserve">el Consejo General de Enfermería y </w:t>
      </w:r>
      <w:r w:rsidRPr="0D8E5E2A">
        <w:rPr>
          <w:rFonts w:ascii="Tahoma" w:eastAsia="Times New Roman" w:hAnsi="Tahoma" w:cs="Tahoma"/>
          <w:b/>
          <w:bCs/>
        </w:rPr>
        <w:t xml:space="preserve">la Organización Colegial </w:t>
      </w:r>
      <w:r>
        <w:rPr>
          <w:rFonts w:ascii="Tahoma" w:eastAsia="Times New Roman" w:hAnsi="Tahoma" w:cs="Tahoma"/>
          <w:b/>
          <w:bCs/>
        </w:rPr>
        <w:t>ponen el acento en la correcta utilización de los guantes desechables, especialmente en el momento de retirarlos y desecharlos, cuando el riesgo de contaminación es mayor. Para ello, ha</w:t>
      </w:r>
      <w:r w:rsidR="00C16FA9">
        <w:rPr>
          <w:rFonts w:ascii="Tahoma" w:eastAsia="Times New Roman" w:hAnsi="Tahoma" w:cs="Tahoma"/>
          <w:b/>
          <w:bCs/>
        </w:rPr>
        <w:t>n</w:t>
      </w:r>
      <w:r>
        <w:rPr>
          <w:rFonts w:ascii="Tahoma" w:eastAsia="Times New Roman" w:hAnsi="Tahoma" w:cs="Tahoma"/>
          <w:b/>
          <w:bCs/>
        </w:rPr>
        <w:t xml:space="preserve"> elaborado un</w:t>
      </w:r>
      <w:hyperlink r:id="rId7" w:history="1">
        <w:r w:rsidRPr="0024160D">
          <w:rPr>
            <w:rStyle w:val="Hipervnculo"/>
            <w:rFonts w:ascii="Tahoma" w:eastAsia="Times New Roman" w:hAnsi="Tahoma" w:cs="Tahoma"/>
            <w:b/>
            <w:bCs/>
          </w:rPr>
          <w:t xml:space="preserve"> v</w:t>
        </w:r>
        <w:r w:rsidR="004663D2">
          <w:rPr>
            <w:rStyle w:val="Hipervnculo"/>
            <w:rFonts w:ascii="Tahoma" w:eastAsia="Times New Roman" w:hAnsi="Tahoma" w:cs="Tahoma"/>
            <w:b/>
            <w:bCs/>
          </w:rPr>
          <w:t>i</w:t>
        </w:r>
        <w:bookmarkStart w:id="0" w:name="_GoBack"/>
        <w:bookmarkEnd w:id="0"/>
        <w:r w:rsidRPr="0024160D">
          <w:rPr>
            <w:rStyle w:val="Hipervnculo"/>
            <w:rFonts w:ascii="Tahoma" w:eastAsia="Times New Roman" w:hAnsi="Tahoma" w:cs="Tahoma"/>
            <w:b/>
            <w:bCs/>
          </w:rPr>
          <w:t>deo en el que se explica paso a paso cómo utilizarlo</w:t>
        </w:r>
        <w:r w:rsidR="00FF61A6" w:rsidRPr="0024160D">
          <w:rPr>
            <w:rStyle w:val="Hipervnculo"/>
            <w:rFonts w:ascii="Tahoma" w:eastAsia="Times New Roman" w:hAnsi="Tahoma" w:cs="Tahoma"/>
            <w:b/>
            <w:bCs/>
          </w:rPr>
          <w:t>s</w:t>
        </w:r>
        <w:r w:rsidRPr="0024160D">
          <w:rPr>
            <w:rStyle w:val="Hipervnculo"/>
            <w:rFonts w:ascii="Tahoma" w:eastAsia="Times New Roman" w:hAnsi="Tahoma" w:cs="Tahoma"/>
            <w:b/>
            <w:bCs/>
          </w:rPr>
          <w:t xml:space="preserve"> correctamente.</w:t>
        </w:r>
      </w:hyperlink>
    </w:p>
    <w:p w14:paraId="4408215F" w14:textId="7EA56A7C" w:rsidR="00715994" w:rsidRPr="00715994" w:rsidRDefault="001E5DD1" w:rsidP="00715994">
      <w:pPr>
        <w:pStyle w:val="Prrafodelista"/>
        <w:numPr>
          <w:ilvl w:val="0"/>
          <w:numId w:val="3"/>
        </w:numPr>
        <w:spacing w:before="180" w:after="180"/>
        <w:ind w:left="-142" w:right="-291" w:hanging="357"/>
        <w:contextualSpacing w:val="0"/>
        <w:jc w:val="both"/>
        <w:rPr>
          <w:rFonts w:ascii="Tahoma" w:eastAsia="Times New Roman" w:hAnsi="Tahoma" w:cs="Tahoma"/>
          <w:b/>
          <w:bCs/>
        </w:rPr>
      </w:pPr>
      <w:r>
        <w:rPr>
          <w:rFonts w:ascii="Tahoma" w:eastAsia="Times New Roman" w:hAnsi="Tahoma" w:cs="Tahoma"/>
          <w:b/>
          <w:bCs/>
        </w:rPr>
        <w:t xml:space="preserve">Este material forma parte de la campaña informativa que el Consejo y la Organización Colegial de Enfermería han puesto en marcha desde el inicio de la expansión del coronavirus en nuestro país para poner a disposición de los ciudadanos materiales que les ayuden a saber cómo actuar en cada escenario y prevenir el contagio. </w:t>
      </w:r>
    </w:p>
    <w:p w14:paraId="5F204F1E" w14:textId="77777777" w:rsidR="00715994" w:rsidRPr="00715994" w:rsidRDefault="00715994" w:rsidP="76B72368">
      <w:pPr>
        <w:spacing w:before="120" w:after="120" w:line="312" w:lineRule="auto"/>
        <w:ind w:left="-567" w:right="-574"/>
        <w:jc w:val="both"/>
        <w:rPr>
          <w:rFonts w:ascii="Tahoma" w:eastAsia="Times New Roman" w:hAnsi="Tahoma" w:cs="Tahoma"/>
          <w:b/>
          <w:bCs/>
          <w:sz w:val="22"/>
          <w:szCs w:val="22"/>
          <w:lang w:eastAsia="en-US"/>
        </w:rPr>
      </w:pPr>
    </w:p>
    <w:p w14:paraId="1BE21DA0" w14:textId="77777777" w:rsidR="00FF61A6" w:rsidRDefault="00715994" w:rsidP="00715994">
      <w:pPr>
        <w:spacing w:before="120" w:after="120" w:line="312" w:lineRule="auto"/>
        <w:ind w:left="-567" w:right="-574"/>
        <w:jc w:val="both"/>
        <w:rPr>
          <w:rFonts w:ascii="Tahoma" w:hAnsi="Tahoma" w:cs="Tahoma"/>
          <w:sz w:val="22"/>
          <w:szCs w:val="22"/>
        </w:rPr>
      </w:pPr>
      <w:r w:rsidRPr="0D8E5E2A">
        <w:rPr>
          <w:rFonts w:ascii="Tahoma" w:hAnsi="Tahoma" w:cs="Tahoma"/>
          <w:b/>
          <w:bCs/>
          <w:sz w:val="22"/>
          <w:szCs w:val="22"/>
        </w:rPr>
        <w:t xml:space="preserve">Madrid, </w:t>
      </w:r>
      <w:r w:rsidR="001E5DD1">
        <w:rPr>
          <w:rFonts w:ascii="Tahoma" w:hAnsi="Tahoma" w:cs="Tahoma"/>
          <w:b/>
          <w:bCs/>
          <w:sz w:val="22"/>
          <w:szCs w:val="22"/>
        </w:rPr>
        <w:t>22</w:t>
      </w:r>
      <w:r w:rsidRPr="0D8E5E2A">
        <w:rPr>
          <w:rFonts w:ascii="Tahoma" w:hAnsi="Tahoma" w:cs="Tahoma"/>
          <w:b/>
          <w:bCs/>
          <w:sz w:val="22"/>
          <w:szCs w:val="22"/>
        </w:rPr>
        <w:t xml:space="preserve"> de marzo de 2020.-</w:t>
      </w:r>
      <w:r w:rsidRPr="0D8E5E2A">
        <w:rPr>
          <w:rFonts w:ascii="Tahoma" w:hAnsi="Tahoma" w:cs="Tahoma"/>
          <w:sz w:val="22"/>
          <w:szCs w:val="22"/>
        </w:rPr>
        <w:t xml:space="preserve"> </w:t>
      </w:r>
      <w:r w:rsidR="00EC076D">
        <w:rPr>
          <w:rFonts w:ascii="Tahoma" w:hAnsi="Tahoma" w:cs="Tahoma"/>
          <w:sz w:val="22"/>
          <w:szCs w:val="22"/>
        </w:rPr>
        <w:t xml:space="preserve">Siguiendo con la campaña de difusión de materiales </w:t>
      </w:r>
      <w:r w:rsidR="00F21BD1">
        <w:rPr>
          <w:rFonts w:ascii="Tahoma" w:hAnsi="Tahoma" w:cs="Tahoma"/>
          <w:sz w:val="22"/>
          <w:szCs w:val="22"/>
        </w:rPr>
        <w:t>dirigidos a la población para ayudarles a enfrentarse a los distintos escenarios en que puedan encontrarse en relación con la infección por coronavirus, el Consejo General de Enfermería y toda su Organización Colegial difunden un nuevo material. En esta ocasión, se trata de un video en el que paso a paso, en un total de diez, se explica cómo deben utilizarse los guantes desechables. El video pone especial atención al momento de la retirada de los guantes y es que es ahí precisamente cuando el riesgo de que las manos limpias toquen la superficie contaminada es mayor</w:t>
      </w:r>
      <w:r w:rsidR="00FF61A6">
        <w:rPr>
          <w:rFonts w:ascii="Tahoma" w:hAnsi="Tahoma" w:cs="Tahoma"/>
          <w:sz w:val="22"/>
          <w:szCs w:val="22"/>
        </w:rPr>
        <w:t xml:space="preserve"> y, por tanto, puedan infectarse por coronavirus</w:t>
      </w:r>
      <w:r w:rsidR="00F21BD1">
        <w:rPr>
          <w:rFonts w:ascii="Tahoma" w:hAnsi="Tahoma" w:cs="Tahoma"/>
          <w:sz w:val="22"/>
          <w:szCs w:val="22"/>
        </w:rPr>
        <w:t>.</w:t>
      </w:r>
    </w:p>
    <w:p w14:paraId="371D45DD" w14:textId="6E6903F9" w:rsidR="00F21BD1" w:rsidRDefault="00F21BD1" w:rsidP="00715994">
      <w:pPr>
        <w:spacing w:before="120" w:after="120" w:line="312" w:lineRule="auto"/>
        <w:ind w:left="-567" w:right="-574"/>
        <w:jc w:val="both"/>
        <w:rPr>
          <w:rFonts w:ascii="Tahoma" w:hAnsi="Tahoma" w:cs="Tahoma"/>
          <w:sz w:val="22"/>
          <w:szCs w:val="22"/>
        </w:rPr>
      </w:pPr>
      <w:r>
        <w:rPr>
          <w:rFonts w:ascii="Tahoma" w:hAnsi="Tahoma" w:cs="Tahoma"/>
          <w:sz w:val="22"/>
          <w:szCs w:val="22"/>
        </w:rPr>
        <w:t xml:space="preserve">Asimismo, se insiste en otro aspecto fundamental, como es la higiene de manos antes y después de su uso, un gesto del que muchas personas se olvidan ya que consideran que al utilizar guantes están suficientemente protegidas y ya no es preciso el lavado. Precisamente, el lavado de manos ha sido el primero de los videos con los que el Consejo y la Organización Colegial </w:t>
      </w:r>
      <w:r w:rsidR="00FF61A6">
        <w:rPr>
          <w:rFonts w:ascii="Tahoma" w:hAnsi="Tahoma" w:cs="Tahoma"/>
          <w:sz w:val="22"/>
          <w:szCs w:val="22"/>
        </w:rPr>
        <w:t>han iniciado</w:t>
      </w:r>
      <w:r>
        <w:rPr>
          <w:rFonts w:ascii="Tahoma" w:hAnsi="Tahoma" w:cs="Tahoma"/>
          <w:sz w:val="22"/>
          <w:szCs w:val="22"/>
        </w:rPr>
        <w:t xml:space="preserve"> esta campaña. </w:t>
      </w:r>
      <w:r>
        <w:rPr>
          <w:rFonts w:ascii="Tahoma" w:hAnsi="Tahoma" w:cs="Tahoma"/>
          <w:sz w:val="22"/>
          <w:szCs w:val="22"/>
        </w:rPr>
        <w:lastRenderedPageBreak/>
        <w:t>Como ha explicado su presidente, Florentino Pérez Raya, “sabemos que esta campaña está teniendo un gran alcance entre la población y que muchos profesionales están recomendando</w:t>
      </w:r>
      <w:r w:rsidR="00FF61A6">
        <w:rPr>
          <w:rFonts w:ascii="Tahoma" w:hAnsi="Tahoma" w:cs="Tahoma"/>
          <w:sz w:val="22"/>
          <w:szCs w:val="22"/>
        </w:rPr>
        <w:t xml:space="preserve"> estos materiales</w:t>
      </w:r>
      <w:r>
        <w:rPr>
          <w:rFonts w:ascii="Tahoma" w:hAnsi="Tahoma" w:cs="Tahoma"/>
          <w:sz w:val="22"/>
          <w:szCs w:val="22"/>
        </w:rPr>
        <w:t xml:space="preserve"> a los ciudadanos para que sepan cómo actuar para evitar el contagio o qué hacer si presentan síntomas, si han sido diagnosticados o si conviven con una persona aislada. Por eso, seguiremos trabajando también en esta línea dirigida a la población y en los próximos días continuaremos difundiendo más materiales de este tipo, atendiendo a las necesidades que vayamos detectando”.</w:t>
      </w:r>
    </w:p>
    <w:p w14:paraId="3E6F766E" w14:textId="66C9E93A" w:rsidR="00F21BD1" w:rsidRPr="00F21BD1" w:rsidRDefault="00F21BD1" w:rsidP="00715994">
      <w:pPr>
        <w:spacing w:before="120" w:after="120" w:line="312" w:lineRule="auto"/>
        <w:ind w:left="-567" w:right="-574"/>
        <w:jc w:val="both"/>
        <w:rPr>
          <w:rFonts w:ascii="Tahoma" w:hAnsi="Tahoma" w:cs="Tahoma"/>
          <w:sz w:val="22"/>
          <w:szCs w:val="22"/>
        </w:rPr>
      </w:pPr>
      <w:r w:rsidRPr="00F21BD1">
        <w:rPr>
          <w:rFonts w:ascii="Tahoma" w:hAnsi="Tahoma" w:cs="Tahoma"/>
          <w:sz w:val="22"/>
          <w:szCs w:val="22"/>
        </w:rPr>
        <w:t xml:space="preserve">Una línea de trabajo </w:t>
      </w:r>
      <w:r>
        <w:rPr>
          <w:rFonts w:ascii="Tahoma" w:hAnsi="Tahoma" w:cs="Tahoma"/>
          <w:sz w:val="22"/>
          <w:szCs w:val="22"/>
        </w:rPr>
        <w:t xml:space="preserve">paralela al </w:t>
      </w:r>
      <w:r w:rsidR="00224E53">
        <w:rPr>
          <w:rFonts w:ascii="Tahoma" w:hAnsi="Tahoma" w:cs="Tahoma"/>
          <w:sz w:val="22"/>
          <w:szCs w:val="22"/>
        </w:rPr>
        <w:t>empeño</w:t>
      </w:r>
      <w:r>
        <w:rPr>
          <w:rFonts w:ascii="Tahoma" w:hAnsi="Tahoma" w:cs="Tahoma"/>
          <w:sz w:val="22"/>
          <w:szCs w:val="22"/>
        </w:rPr>
        <w:t xml:space="preserve"> que </w:t>
      </w:r>
      <w:r w:rsidR="00224E53">
        <w:rPr>
          <w:rFonts w:ascii="Tahoma" w:hAnsi="Tahoma" w:cs="Tahoma"/>
          <w:sz w:val="22"/>
          <w:szCs w:val="22"/>
        </w:rPr>
        <w:t>desde el Consejo y la Organización Colegial se está poniendo para conseguir que se incremente el número de enferm</w:t>
      </w:r>
      <w:r w:rsidR="00FF61A6">
        <w:rPr>
          <w:rFonts w:ascii="Tahoma" w:hAnsi="Tahoma" w:cs="Tahoma"/>
          <w:sz w:val="22"/>
          <w:szCs w:val="22"/>
        </w:rPr>
        <w:t>er</w:t>
      </w:r>
      <w:r w:rsidR="00224E53">
        <w:rPr>
          <w:rFonts w:ascii="Tahoma" w:hAnsi="Tahoma" w:cs="Tahoma"/>
          <w:sz w:val="22"/>
          <w:szCs w:val="22"/>
        </w:rPr>
        <w:t>as que actualmente se están enfrentando al coronavirus en los hospitales de toda España así como de los recursos materiales, especialmente, de los equipos de protección individual. “Estamos luchando para que nuestr</w:t>
      </w:r>
      <w:r w:rsidR="00FF61A6">
        <w:rPr>
          <w:rFonts w:ascii="Tahoma" w:hAnsi="Tahoma" w:cs="Tahoma"/>
          <w:sz w:val="22"/>
          <w:szCs w:val="22"/>
        </w:rPr>
        <w:t>a</w:t>
      </w:r>
      <w:r w:rsidR="00224E53">
        <w:rPr>
          <w:rFonts w:ascii="Tahoma" w:hAnsi="Tahoma" w:cs="Tahoma"/>
          <w:sz w:val="22"/>
          <w:szCs w:val="22"/>
        </w:rPr>
        <w:t xml:space="preserve">s enfermeras </w:t>
      </w:r>
      <w:r w:rsidR="00FF61A6">
        <w:rPr>
          <w:rFonts w:ascii="Tahoma" w:hAnsi="Tahoma" w:cs="Tahoma"/>
          <w:sz w:val="22"/>
          <w:szCs w:val="22"/>
        </w:rPr>
        <w:t xml:space="preserve">y enfermeros </w:t>
      </w:r>
      <w:r w:rsidR="00224E53">
        <w:rPr>
          <w:rFonts w:ascii="Tahoma" w:hAnsi="Tahoma" w:cs="Tahoma"/>
          <w:sz w:val="22"/>
          <w:szCs w:val="22"/>
        </w:rPr>
        <w:t xml:space="preserve">trabajen en las condiciones que </w:t>
      </w:r>
      <w:r w:rsidR="00FF61A6">
        <w:rPr>
          <w:rFonts w:ascii="Tahoma" w:hAnsi="Tahoma" w:cs="Tahoma"/>
          <w:sz w:val="22"/>
          <w:szCs w:val="22"/>
        </w:rPr>
        <w:t xml:space="preserve">se </w:t>
      </w:r>
      <w:r w:rsidR="00224E53">
        <w:rPr>
          <w:rFonts w:ascii="Tahoma" w:hAnsi="Tahoma" w:cs="Tahoma"/>
          <w:sz w:val="22"/>
          <w:szCs w:val="22"/>
        </w:rPr>
        <w:t xml:space="preserve">merecen. Están sometidas a una gran presión y están anteponiendo la salud de sus pacientes a la suya propia. La situación en estos momentos es crítica, por ello, debemos garantizar que el número de profesionales y los recursos de que disponen son los necesarios para hacerle frente. Si nuestras enfermeras enferman, por agotamiento, por estrés o porque se contagien, </w:t>
      </w:r>
      <w:r w:rsidR="00FF61A6">
        <w:rPr>
          <w:rFonts w:ascii="Tahoma" w:hAnsi="Tahoma" w:cs="Tahoma"/>
          <w:sz w:val="22"/>
          <w:szCs w:val="22"/>
        </w:rPr>
        <w:t xml:space="preserve">además de nuevos pacientes, </w:t>
      </w:r>
      <w:r w:rsidR="00224E53">
        <w:rPr>
          <w:rFonts w:ascii="Tahoma" w:hAnsi="Tahoma" w:cs="Tahoma"/>
          <w:sz w:val="22"/>
          <w:szCs w:val="22"/>
        </w:rPr>
        <w:t>no tendremos</w:t>
      </w:r>
      <w:r w:rsidR="00FF61A6">
        <w:rPr>
          <w:rFonts w:ascii="Tahoma" w:hAnsi="Tahoma" w:cs="Tahoma"/>
          <w:sz w:val="22"/>
          <w:szCs w:val="22"/>
        </w:rPr>
        <w:t xml:space="preserve"> </w:t>
      </w:r>
      <w:r w:rsidR="00224E53">
        <w:rPr>
          <w:rFonts w:ascii="Tahoma" w:hAnsi="Tahoma" w:cs="Tahoma"/>
          <w:sz w:val="22"/>
          <w:szCs w:val="22"/>
        </w:rPr>
        <w:t>quien cuide a nuestros ciudadanos</w:t>
      </w:r>
      <w:r w:rsidR="00FF61A6">
        <w:rPr>
          <w:rFonts w:ascii="Tahoma" w:hAnsi="Tahoma" w:cs="Tahoma"/>
          <w:sz w:val="22"/>
          <w:szCs w:val="22"/>
        </w:rPr>
        <w:t xml:space="preserve">”, ha subrayado Florentino Pérez Raya. </w:t>
      </w:r>
    </w:p>
    <w:p w14:paraId="43E38A10" w14:textId="77777777" w:rsidR="00BE4480" w:rsidRPr="00BE4480" w:rsidRDefault="00715994" w:rsidP="00BE4480">
      <w:pPr>
        <w:spacing w:before="120" w:after="120" w:line="312" w:lineRule="auto"/>
        <w:ind w:left="-567" w:right="-574"/>
        <w:jc w:val="both"/>
        <w:rPr>
          <w:rFonts w:ascii="Tahoma" w:hAnsi="Tahoma" w:cs="Tahoma"/>
          <w:b/>
          <w:bCs/>
          <w:sz w:val="22"/>
          <w:szCs w:val="22"/>
        </w:rPr>
      </w:pPr>
      <w:r w:rsidRPr="00BE4480">
        <w:rPr>
          <w:rFonts w:ascii="Tahoma" w:hAnsi="Tahoma" w:cs="Tahoma"/>
          <w:b/>
          <w:bCs/>
          <w:sz w:val="22"/>
          <w:szCs w:val="22"/>
        </w:rPr>
        <w:t>Difusión</w:t>
      </w:r>
    </w:p>
    <w:p w14:paraId="6200135E" w14:textId="510BAC70" w:rsidR="00715994" w:rsidRPr="00715994" w:rsidRDefault="00FF61A6" w:rsidP="00BE4480">
      <w:pPr>
        <w:spacing w:before="120" w:after="120" w:line="312" w:lineRule="auto"/>
        <w:ind w:left="-567" w:right="-574"/>
        <w:jc w:val="both"/>
        <w:rPr>
          <w:rFonts w:ascii="Tahoma" w:hAnsi="Tahoma" w:cs="Tahoma"/>
          <w:sz w:val="22"/>
          <w:szCs w:val="22"/>
        </w:rPr>
      </w:pPr>
      <w:r>
        <w:rPr>
          <w:rFonts w:ascii="Tahoma" w:hAnsi="Tahoma" w:cs="Tahoma"/>
          <w:sz w:val="22"/>
          <w:szCs w:val="22"/>
        </w:rPr>
        <w:t>Este material</w:t>
      </w:r>
      <w:r w:rsidR="00715994" w:rsidRPr="0D8E5E2A">
        <w:rPr>
          <w:rFonts w:ascii="Tahoma" w:hAnsi="Tahoma" w:cs="Tahoma"/>
          <w:sz w:val="22"/>
          <w:szCs w:val="22"/>
        </w:rPr>
        <w:t xml:space="preserve">, </w:t>
      </w:r>
      <w:r w:rsidR="00C32B17" w:rsidRPr="0D8E5E2A">
        <w:rPr>
          <w:rFonts w:ascii="Tahoma" w:hAnsi="Tahoma" w:cs="Tahoma"/>
          <w:sz w:val="22"/>
          <w:szCs w:val="22"/>
        </w:rPr>
        <w:t xml:space="preserve">al igual que los anteriores, </w:t>
      </w:r>
      <w:r w:rsidR="00715994" w:rsidRPr="0D8E5E2A">
        <w:rPr>
          <w:rFonts w:ascii="Tahoma" w:hAnsi="Tahoma" w:cs="Tahoma"/>
          <w:sz w:val="22"/>
          <w:szCs w:val="22"/>
        </w:rPr>
        <w:t xml:space="preserve">se pondrá a disposición de los Colegios de Enfermería de toda España y se divulgará a través de la web del </w:t>
      </w:r>
      <w:hyperlink r:id="rId8" w:history="1">
        <w:r w:rsidR="00715994" w:rsidRPr="00F5743E">
          <w:rPr>
            <w:rStyle w:val="Hipervnculo"/>
            <w:rFonts w:ascii="Tahoma" w:hAnsi="Tahoma" w:cs="Tahoma"/>
            <w:sz w:val="22"/>
            <w:szCs w:val="22"/>
          </w:rPr>
          <w:t>Consejo General de Enfermería</w:t>
        </w:r>
      </w:hyperlink>
      <w:r w:rsidR="00715994" w:rsidRPr="0D8E5E2A">
        <w:rPr>
          <w:rFonts w:ascii="Tahoma" w:hAnsi="Tahoma" w:cs="Tahoma"/>
          <w:sz w:val="22"/>
          <w:szCs w:val="22"/>
        </w:rPr>
        <w:t xml:space="preserve">, de </w:t>
      </w:r>
      <w:hyperlink r:id="rId9" w:history="1">
        <w:r w:rsidR="00715994" w:rsidRPr="0024160D">
          <w:rPr>
            <w:rStyle w:val="Hipervnculo"/>
            <w:rFonts w:ascii="Tahoma" w:hAnsi="Tahoma" w:cs="Tahoma"/>
            <w:sz w:val="22"/>
            <w:szCs w:val="22"/>
          </w:rPr>
          <w:t>Canal Enfermero en You</w:t>
        </w:r>
        <w:r w:rsidR="05988A7D" w:rsidRPr="0024160D">
          <w:rPr>
            <w:rStyle w:val="Hipervnculo"/>
            <w:rFonts w:ascii="Tahoma" w:hAnsi="Tahoma" w:cs="Tahoma"/>
            <w:sz w:val="22"/>
            <w:szCs w:val="22"/>
          </w:rPr>
          <w:t>T</w:t>
        </w:r>
        <w:r w:rsidR="00715994" w:rsidRPr="0024160D">
          <w:rPr>
            <w:rStyle w:val="Hipervnculo"/>
            <w:rFonts w:ascii="Tahoma" w:hAnsi="Tahoma" w:cs="Tahoma"/>
            <w:sz w:val="22"/>
            <w:szCs w:val="22"/>
          </w:rPr>
          <w:t>ube</w:t>
        </w:r>
      </w:hyperlink>
      <w:r w:rsidR="00715994" w:rsidRPr="0D8E5E2A">
        <w:rPr>
          <w:rFonts w:ascii="Tahoma" w:hAnsi="Tahoma" w:cs="Tahoma"/>
          <w:sz w:val="22"/>
          <w:szCs w:val="22"/>
        </w:rPr>
        <w:t xml:space="preserve">, de </w:t>
      </w:r>
      <w:hyperlink r:id="rId10">
        <w:r w:rsidR="00715994" w:rsidRPr="0D8E5E2A">
          <w:rPr>
            <w:rFonts w:ascii="Tahoma" w:hAnsi="Tahoma" w:cs="Tahoma"/>
            <w:sz w:val="22"/>
            <w:szCs w:val="22"/>
          </w:rPr>
          <w:t>www.diarioenfermero.es</w:t>
        </w:r>
      </w:hyperlink>
      <w:r w:rsidR="00715994" w:rsidRPr="0D8E5E2A">
        <w:rPr>
          <w:rFonts w:ascii="Tahoma" w:hAnsi="Tahoma" w:cs="Tahoma"/>
          <w:sz w:val="22"/>
          <w:szCs w:val="22"/>
        </w:rPr>
        <w:t xml:space="preserve"> , de </w:t>
      </w:r>
      <w:hyperlink r:id="rId11" w:history="1">
        <w:r w:rsidR="00715994" w:rsidRPr="00F5743E">
          <w:rPr>
            <w:rStyle w:val="Hipervnculo"/>
            <w:rFonts w:ascii="Tahoma" w:hAnsi="Tahoma" w:cs="Tahoma"/>
            <w:sz w:val="22"/>
            <w:szCs w:val="22"/>
          </w:rPr>
          <w:t>Enfermería Facultativa</w:t>
        </w:r>
      </w:hyperlink>
      <w:r w:rsidR="00715994" w:rsidRPr="0D8E5E2A">
        <w:rPr>
          <w:rFonts w:ascii="Tahoma" w:hAnsi="Tahoma" w:cs="Tahoma"/>
          <w:sz w:val="22"/>
          <w:szCs w:val="22"/>
        </w:rPr>
        <w:t xml:space="preserve"> y sus redes sociales. Asimismo, se facilitará a los medios de comunicación y circulará por Whats</w:t>
      </w:r>
      <w:r w:rsidR="228D073F" w:rsidRPr="0D8E5E2A">
        <w:rPr>
          <w:rFonts w:ascii="Tahoma" w:hAnsi="Tahoma" w:cs="Tahoma"/>
          <w:sz w:val="22"/>
          <w:szCs w:val="22"/>
        </w:rPr>
        <w:t>A</w:t>
      </w:r>
      <w:r w:rsidR="00715994" w:rsidRPr="0D8E5E2A">
        <w:rPr>
          <w:rFonts w:ascii="Tahoma" w:hAnsi="Tahoma" w:cs="Tahoma"/>
          <w:sz w:val="22"/>
          <w:szCs w:val="22"/>
        </w:rPr>
        <w:t xml:space="preserve">pp </w:t>
      </w:r>
      <w:r>
        <w:rPr>
          <w:rFonts w:ascii="Tahoma" w:hAnsi="Tahoma" w:cs="Tahoma"/>
          <w:sz w:val="22"/>
          <w:szCs w:val="22"/>
        </w:rPr>
        <w:t xml:space="preserve">y Telegram </w:t>
      </w:r>
      <w:r w:rsidR="00715994" w:rsidRPr="0D8E5E2A">
        <w:rPr>
          <w:rFonts w:ascii="Tahoma" w:hAnsi="Tahoma" w:cs="Tahoma"/>
          <w:sz w:val="22"/>
          <w:szCs w:val="22"/>
        </w:rPr>
        <w:t xml:space="preserve">para que llegue al mayor número de personas posible. </w:t>
      </w:r>
    </w:p>
    <w:p w14:paraId="7F541B08" w14:textId="33908EAA" w:rsidR="006162A6" w:rsidRPr="00AD7366" w:rsidRDefault="006162A6">
      <w:pPr>
        <w:spacing w:before="120" w:after="120" w:line="312" w:lineRule="auto"/>
        <w:ind w:left="-567" w:right="-574"/>
        <w:jc w:val="both"/>
        <w:rPr>
          <w:rFonts w:ascii="Tahoma" w:hAnsi="Tahoma" w:cs="Tahoma"/>
          <w:b/>
          <w:bCs/>
          <w:i/>
          <w:iCs/>
          <w:color w:val="548DD4" w:themeColor="text2" w:themeTint="99"/>
          <w:sz w:val="22"/>
          <w:szCs w:val="22"/>
        </w:rPr>
      </w:pPr>
    </w:p>
    <w:sectPr w:rsidR="006162A6" w:rsidRPr="00AD7366" w:rsidSect="0063789B">
      <w:headerReference w:type="default" r:id="rId12"/>
      <w:footerReference w:type="default" r:id="rId13"/>
      <w:pgSz w:w="11900" w:h="16840"/>
      <w:pgMar w:top="1417" w:right="1701" w:bottom="1417" w:left="1701" w:header="113"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A62C9" w14:textId="77777777" w:rsidR="00E60514" w:rsidRDefault="00E60514" w:rsidP="004E5AB1">
      <w:r>
        <w:separator/>
      </w:r>
    </w:p>
  </w:endnote>
  <w:endnote w:type="continuationSeparator" w:id="0">
    <w:p w14:paraId="3C578613" w14:textId="77777777" w:rsidR="00E60514" w:rsidRDefault="00E60514" w:rsidP="004E5AB1">
      <w:r>
        <w:continuationSeparator/>
      </w:r>
    </w:p>
  </w:endnote>
  <w:endnote w:type="continuationNotice" w:id="1">
    <w:p w14:paraId="3B4E5D73" w14:textId="77777777" w:rsidR="00E60514" w:rsidRDefault="00E605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8023E" w14:textId="77777777" w:rsidR="000E33C5" w:rsidRDefault="000E33C5" w:rsidP="004E5AB1">
    <w:pPr>
      <w:pStyle w:val="Piedepgina"/>
      <w:tabs>
        <w:tab w:val="clear" w:pos="4252"/>
        <w:tab w:val="clear" w:pos="8504"/>
      </w:tabs>
      <w:ind w:left="-540" w:right="-496"/>
      <w:jc w:val="center"/>
      <w:rPr>
        <w:rFonts w:ascii="Arial" w:hAnsi="Arial" w:cs="Arial"/>
      </w:rPr>
    </w:pPr>
  </w:p>
  <w:p w14:paraId="2DEAD034" w14:textId="77777777" w:rsidR="000E33C5" w:rsidRPr="002A735F" w:rsidRDefault="000E33C5" w:rsidP="004E5AB1">
    <w:pPr>
      <w:pStyle w:val="Piedepgina"/>
      <w:tabs>
        <w:tab w:val="clear" w:pos="4252"/>
        <w:tab w:val="clear" w:pos="8504"/>
      </w:tabs>
      <w:ind w:left="-540" w:right="-496"/>
      <w:jc w:val="center"/>
      <w:rPr>
        <w:rFonts w:ascii="Arial" w:hAnsi="Arial" w:cs="Arial"/>
        <w:sz w:val="22"/>
        <w:szCs w:val="22"/>
      </w:rPr>
    </w:pPr>
    <w:r w:rsidRPr="002A735F">
      <w:rPr>
        <w:rFonts w:ascii="Arial" w:hAnsi="Arial" w:cs="Arial"/>
        <w:sz w:val="22"/>
        <w:szCs w:val="22"/>
      </w:rPr>
      <w:t xml:space="preserve">Consejo General de Enfermería - Departamento de Comunicación. </w:t>
    </w:r>
  </w:p>
  <w:p w14:paraId="24421FE7" w14:textId="77777777" w:rsidR="000E33C5" w:rsidRPr="002A735F" w:rsidRDefault="000E33C5" w:rsidP="004E5AB1">
    <w:pPr>
      <w:pStyle w:val="Piedepgina"/>
      <w:tabs>
        <w:tab w:val="clear" w:pos="4252"/>
        <w:tab w:val="clear" w:pos="8504"/>
      </w:tabs>
      <w:ind w:left="-540" w:right="-496"/>
      <w:jc w:val="center"/>
      <w:rPr>
        <w:rFonts w:ascii="Arial" w:hAnsi="Arial" w:cs="Arial"/>
        <w:sz w:val="22"/>
        <w:szCs w:val="22"/>
      </w:rPr>
    </w:pPr>
    <w:r w:rsidRPr="002A735F">
      <w:rPr>
        <w:rFonts w:ascii="Arial" w:hAnsi="Arial" w:cs="Arial"/>
        <w:noProof/>
        <w:sz w:val="22"/>
        <w:szCs w:val="22"/>
      </w:rPr>
      <w:t xml:space="preserve">Tel. 91 334 55 13 / 20. Íñigo Lapetra: 680 738 693 - </w:t>
    </w:r>
    <w:r w:rsidRPr="002A735F">
      <w:rPr>
        <w:rFonts w:ascii="Arial" w:hAnsi="Arial" w:cs="Arial"/>
        <w:sz w:val="22"/>
        <w:szCs w:val="22"/>
      </w:rPr>
      <w:t>C/ Fuente del Rey, 2</w:t>
    </w:r>
    <w:r w:rsidRPr="002A735F">
      <w:rPr>
        <w:rFonts w:ascii="Arial" w:hAnsi="Arial" w:cs="Arial"/>
        <w:noProof/>
        <w:sz w:val="22"/>
        <w:szCs w:val="22"/>
      </w:rPr>
      <w:t xml:space="preserve"> 28023 Madrid.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5CE75" w14:textId="77777777" w:rsidR="00E60514" w:rsidRDefault="00E60514" w:rsidP="004E5AB1">
      <w:r>
        <w:separator/>
      </w:r>
    </w:p>
  </w:footnote>
  <w:footnote w:type="continuationSeparator" w:id="0">
    <w:p w14:paraId="25046432" w14:textId="77777777" w:rsidR="00E60514" w:rsidRDefault="00E60514" w:rsidP="004E5AB1">
      <w:r>
        <w:continuationSeparator/>
      </w:r>
    </w:p>
  </w:footnote>
  <w:footnote w:type="continuationNotice" w:id="1">
    <w:p w14:paraId="5D691AD5" w14:textId="77777777" w:rsidR="00E60514" w:rsidRDefault="00E605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EA213" w14:textId="692C26B3" w:rsidR="000E33C5" w:rsidRDefault="000E33C5">
    <w:pPr>
      <w:pStyle w:val="Encabezado"/>
    </w:pPr>
  </w:p>
  <w:p w14:paraId="190C9BF4" w14:textId="595F714F" w:rsidR="000E33C5" w:rsidRDefault="00A560F4">
    <w:pPr>
      <w:pStyle w:val="Encabezado"/>
    </w:pPr>
    <w:r w:rsidRPr="00A560F4">
      <w:rPr>
        <w:noProof/>
      </w:rPr>
      <w:drawing>
        <wp:anchor distT="0" distB="0" distL="114300" distR="114300" simplePos="0" relativeHeight="251660288" behindDoc="0" locked="0" layoutInCell="1" allowOverlap="1" wp14:anchorId="2C37111E" wp14:editId="59C5E36E">
          <wp:simplePos x="0" y="0"/>
          <wp:positionH relativeFrom="column">
            <wp:posOffset>4100195</wp:posOffset>
          </wp:positionH>
          <wp:positionV relativeFrom="paragraph">
            <wp:posOffset>173990</wp:posOffset>
          </wp:positionV>
          <wp:extent cx="1823720" cy="771525"/>
          <wp:effectExtent l="0" t="0" r="5080"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2020.jpg"/>
                  <pic:cNvPicPr/>
                </pic:nvPicPr>
                <pic:blipFill>
                  <a:blip r:embed="rId1"/>
                  <a:stretch>
                    <a:fillRect/>
                  </a:stretch>
                </pic:blipFill>
                <pic:spPr>
                  <a:xfrm>
                    <a:off x="0" y="0"/>
                    <a:ext cx="1823720" cy="771525"/>
                  </a:xfrm>
                  <a:prstGeom prst="rect">
                    <a:avLst/>
                  </a:prstGeom>
                </pic:spPr>
              </pic:pic>
            </a:graphicData>
          </a:graphic>
          <wp14:sizeRelH relativeFrom="margin">
            <wp14:pctWidth>0</wp14:pctWidth>
          </wp14:sizeRelH>
          <wp14:sizeRelV relativeFrom="margin">
            <wp14:pctHeight>0</wp14:pctHeight>
          </wp14:sizeRelV>
        </wp:anchor>
      </w:drawing>
    </w:r>
    <w:r w:rsidRPr="00A560F4">
      <w:rPr>
        <w:noProof/>
      </w:rPr>
      <w:drawing>
        <wp:anchor distT="0" distB="0" distL="114300" distR="114300" simplePos="0" relativeHeight="251659264" behindDoc="0" locked="0" layoutInCell="1" allowOverlap="1" wp14:anchorId="1B37C594" wp14:editId="48575788">
          <wp:simplePos x="0" y="0"/>
          <wp:positionH relativeFrom="margin">
            <wp:posOffset>-447675</wp:posOffset>
          </wp:positionH>
          <wp:positionV relativeFrom="paragraph">
            <wp:posOffset>88265</wp:posOffset>
          </wp:positionV>
          <wp:extent cx="2421255" cy="762000"/>
          <wp:effectExtent l="0" t="0" r="0" b="0"/>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GEa.t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21255" cy="762000"/>
                  </a:xfrm>
                  <a:prstGeom prst="rect">
                    <a:avLst/>
                  </a:prstGeom>
                </pic:spPr>
              </pic:pic>
            </a:graphicData>
          </a:graphic>
          <wp14:sizeRelH relativeFrom="page">
            <wp14:pctWidth>0</wp14:pctWidth>
          </wp14:sizeRelH>
          <wp14:sizeRelV relativeFrom="page">
            <wp14:pctHeight>0</wp14:pctHeight>
          </wp14:sizeRelV>
        </wp:anchor>
      </w:drawing>
    </w:r>
    <w:r w:rsidRPr="00A560F4">
      <w:rPr>
        <w:noProof/>
      </w:rPr>
      <w:drawing>
        <wp:anchor distT="0" distB="0" distL="114300" distR="114300" simplePos="0" relativeHeight="251661312" behindDoc="0" locked="0" layoutInCell="1" allowOverlap="1" wp14:anchorId="0E4FF7DE" wp14:editId="6D113627">
          <wp:simplePos x="0" y="0"/>
          <wp:positionH relativeFrom="column">
            <wp:posOffset>2324100</wp:posOffset>
          </wp:positionH>
          <wp:positionV relativeFrom="paragraph">
            <wp:posOffset>2540</wp:posOffset>
          </wp:positionV>
          <wp:extent cx="1428750" cy="100965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NNEspana.jpg"/>
                  <pic:cNvPicPr/>
                </pic:nvPicPr>
                <pic:blipFill>
                  <a:blip r:embed="rId3"/>
                  <a:stretch>
                    <a:fillRect/>
                  </a:stretch>
                </pic:blipFill>
                <pic:spPr>
                  <a:xfrm>
                    <a:off x="0" y="0"/>
                    <a:ext cx="1428750" cy="1009650"/>
                  </a:xfrm>
                  <a:prstGeom prst="rect">
                    <a:avLst/>
                  </a:prstGeom>
                </pic:spPr>
              </pic:pic>
            </a:graphicData>
          </a:graphic>
        </wp:anchor>
      </w:drawing>
    </w:r>
  </w:p>
  <w:p w14:paraId="13C7AC98" w14:textId="3806C393" w:rsidR="000E33C5" w:rsidRDefault="000E33C5">
    <w:pPr>
      <w:pStyle w:val="Encabezado"/>
    </w:pPr>
  </w:p>
  <w:p w14:paraId="595F9E3B" w14:textId="1CF653E2" w:rsidR="00301E3A" w:rsidRDefault="00776C34" w:rsidP="00776C34">
    <w:pPr>
      <w:pStyle w:val="Encabezado"/>
      <w:tabs>
        <w:tab w:val="clear" w:pos="4252"/>
        <w:tab w:val="clear" w:pos="8504"/>
        <w:tab w:val="center" w:pos="4249"/>
      </w:tabs>
    </w:pPr>
    <w:r>
      <w:tab/>
    </w:r>
  </w:p>
  <w:p w14:paraId="6BC557E7" w14:textId="2E98D5F5" w:rsidR="00776C34" w:rsidRDefault="00776C34" w:rsidP="00776C34">
    <w:pPr>
      <w:pStyle w:val="Encabezado"/>
      <w:tabs>
        <w:tab w:val="clear" w:pos="4252"/>
        <w:tab w:val="clear" w:pos="8504"/>
        <w:tab w:val="center" w:pos="4249"/>
      </w:tabs>
    </w:pPr>
  </w:p>
  <w:p w14:paraId="563F0B0D" w14:textId="77777777" w:rsidR="00776C34" w:rsidRDefault="00776C34" w:rsidP="00776C34">
    <w:pPr>
      <w:pStyle w:val="Encabezado"/>
      <w:tabs>
        <w:tab w:val="clear" w:pos="4252"/>
        <w:tab w:val="clear" w:pos="8504"/>
        <w:tab w:val="center" w:pos="4249"/>
      </w:tabs>
    </w:pPr>
  </w:p>
  <w:p w14:paraId="2DD0BB10" w14:textId="77777777" w:rsidR="00776C34" w:rsidRDefault="00776C3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34A9F"/>
    <w:multiLevelType w:val="hybridMultilevel"/>
    <w:tmpl w:val="16D2C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550CD9"/>
    <w:multiLevelType w:val="hybridMultilevel"/>
    <w:tmpl w:val="23CCAEB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6CE1CF0"/>
    <w:multiLevelType w:val="hybridMultilevel"/>
    <w:tmpl w:val="A6FCB81C"/>
    <w:lvl w:ilvl="0" w:tplc="0C0A0005">
      <w:start w:val="1"/>
      <w:numFmt w:val="bullet"/>
      <w:lvlText w:val=""/>
      <w:lvlJc w:val="left"/>
      <w:pPr>
        <w:ind w:left="567" w:hanging="360"/>
      </w:pPr>
      <w:rPr>
        <w:rFonts w:ascii="Wingdings" w:hAnsi="Wingdings" w:hint="default"/>
        <w:b/>
        <w:i w:val="0"/>
        <w:color w:val="auto"/>
        <w:sz w:val="28"/>
      </w:rPr>
    </w:lvl>
    <w:lvl w:ilvl="1" w:tplc="0C0A0003" w:tentative="1">
      <w:start w:val="1"/>
      <w:numFmt w:val="bullet"/>
      <w:lvlText w:val="o"/>
      <w:lvlJc w:val="left"/>
      <w:pPr>
        <w:ind w:left="1287" w:hanging="360"/>
      </w:pPr>
      <w:rPr>
        <w:rFonts w:ascii="Courier New" w:hAnsi="Courier New" w:hint="default"/>
      </w:rPr>
    </w:lvl>
    <w:lvl w:ilvl="2" w:tplc="0C0A0005" w:tentative="1">
      <w:start w:val="1"/>
      <w:numFmt w:val="bullet"/>
      <w:lvlText w:val=""/>
      <w:lvlJc w:val="left"/>
      <w:pPr>
        <w:ind w:left="2007" w:hanging="360"/>
      </w:pPr>
      <w:rPr>
        <w:rFonts w:ascii="Wingdings" w:hAnsi="Wingdings" w:hint="default"/>
      </w:rPr>
    </w:lvl>
    <w:lvl w:ilvl="3" w:tplc="0C0A0001" w:tentative="1">
      <w:start w:val="1"/>
      <w:numFmt w:val="bullet"/>
      <w:lvlText w:val=""/>
      <w:lvlJc w:val="left"/>
      <w:pPr>
        <w:ind w:left="2727" w:hanging="360"/>
      </w:pPr>
      <w:rPr>
        <w:rFonts w:ascii="Symbol" w:hAnsi="Symbol" w:hint="default"/>
      </w:rPr>
    </w:lvl>
    <w:lvl w:ilvl="4" w:tplc="0C0A0003" w:tentative="1">
      <w:start w:val="1"/>
      <w:numFmt w:val="bullet"/>
      <w:lvlText w:val="o"/>
      <w:lvlJc w:val="left"/>
      <w:pPr>
        <w:ind w:left="3447" w:hanging="360"/>
      </w:pPr>
      <w:rPr>
        <w:rFonts w:ascii="Courier New" w:hAnsi="Courier New" w:hint="default"/>
      </w:rPr>
    </w:lvl>
    <w:lvl w:ilvl="5" w:tplc="0C0A0005" w:tentative="1">
      <w:start w:val="1"/>
      <w:numFmt w:val="bullet"/>
      <w:lvlText w:val=""/>
      <w:lvlJc w:val="left"/>
      <w:pPr>
        <w:ind w:left="4167" w:hanging="360"/>
      </w:pPr>
      <w:rPr>
        <w:rFonts w:ascii="Wingdings" w:hAnsi="Wingdings" w:hint="default"/>
      </w:rPr>
    </w:lvl>
    <w:lvl w:ilvl="6" w:tplc="0C0A0001" w:tentative="1">
      <w:start w:val="1"/>
      <w:numFmt w:val="bullet"/>
      <w:lvlText w:val=""/>
      <w:lvlJc w:val="left"/>
      <w:pPr>
        <w:ind w:left="4887" w:hanging="360"/>
      </w:pPr>
      <w:rPr>
        <w:rFonts w:ascii="Symbol" w:hAnsi="Symbol" w:hint="default"/>
      </w:rPr>
    </w:lvl>
    <w:lvl w:ilvl="7" w:tplc="0C0A0003" w:tentative="1">
      <w:start w:val="1"/>
      <w:numFmt w:val="bullet"/>
      <w:lvlText w:val="o"/>
      <w:lvlJc w:val="left"/>
      <w:pPr>
        <w:ind w:left="5607" w:hanging="360"/>
      </w:pPr>
      <w:rPr>
        <w:rFonts w:ascii="Courier New" w:hAnsi="Courier New" w:hint="default"/>
      </w:rPr>
    </w:lvl>
    <w:lvl w:ilvl="8" w:tplc="0C0A0005" w:tentative="1">
      <w:start w:val="1"/>
      <w:numFmt w:val="bullet"/>
      <w:lvlText w:val=""/>
      <w:lvlJc w:val="left"/>
      <w:pPr>
        <w:ind w:left="6327" w:hanging="360"/>
      </w:pPr>
      <w:rPr>
        <w:rFonts w:ascii="Wingdings" w:hAnsi="Wingdings" w:hint="default"/>
      </w:rPr>
    </w:lvl>
  </w:abstractNum>
  <w:abstractNum w:abstractNumId="3" w15:restartNumberingAfterBreak="0">
    <w:nsid w:val="1B8205C9"/>
    <w:multiLevelType w:val="hybridMultilevel"/>
    <w:tmpl w:val="2AE622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EE26AB7"/>
    <w:multiLevelType w:val="hybridMultilevel"/>
    <w:tmpl w:val="9C980536"/>
    <w:lvl w:ilvl="0" w:tplc="FFFFFFFF">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77A2E1D"/>
    <w:multiLevelType w:val="hybridMultilevel"/>
    <w:tmpl w:val="AA5E74EC"/>
    <w:lvl w:ilvl="0" w:tplc="0C0A000F">
      <w:start w:val="1"/>
      <w:numFmt w:val="decimal"/>
      <w:lvlText w:val="%1."/>
      <w:lvlJc w:val="left"/>
      <w:pPr>
        <w:ind w:left="11" w:hanging="360"/>
      </w:pPr>
    </w:lvl>
    <w:lvl w:ilvl="1" w:tplc="0C0A0019" w:tentative="1">
      <w:start w:val="1"/>
      <w:numFmt w:val="lowerLetter"/>
      <w:lvlText w:val="%2."/>
      <w:lvlJc w:val="left"/>
      <w:pPr>
        <w:ind w:left="731" w:hanging="360"/>
      </w:pPr>
    </w:lvl>
    <w:lvl w:ilvl="2" w:tplc="0C0A001B" w:tentative="1">
      <w:start w:val="1"/>
      <w:numFmt w:val="lowerRoman"/>
      <w:lvlText w:val="%3."/>
      <w:lvlJc w:val="right"/>
      <w:pPr>
        <w:ind w:left="1451" w:hanging="180"/>
      </w:pPr>
    </w:lvl>
    <w:lvl w:ilvl="3" w:tplc="0C0A000F" w:tentative="1">
      <w:start w:val="1"/>
      <w:numFmt w:val="decimal"/>
      <w:lvlText w:val="%4."/>
      <w:lvlJc w:val="left"/>
      <w:pPr>
        <w:ind w:left="2171" w:hanging="360"/>
      </w:pPr>
    </w:lvl>
    <w:lvl w:ilvl="4" w:tplc="0C0A0019" w:tentative="1">
      <w:start w:val="1"/>
      <w:numFmt w:val="lowerLetter"/>
      <w:lvlText w:val="%5."/>
      <w:lvlJc w:val="left"/>
      <w:pPr>
        <w:ind w:left="2891" w:hanging="360"/>
      </w:pPr>
    </w:lvl>
    <w:lvl w:ilvl="5" w:tplc="0C0A001B" w:tentative="1">
      <w:start w:val="1"/>
      <w:numFmt w:val="lowerRoman"/>
      <w:lvlText w:val="%6."/>
      <w:lvlJc w:val="right"/>
      <w:pPr>
        <w:ind w:left="3611" w:hanging="180"/>
      </w:pPr>
    </w:lvl>
    <w:lvl w:ilvl="6" w:tplc="0C0A000F" w:tentative="1">
      <w:start w:val="1"/>
      <w:numFmt w:val="decimal"/>
      <w:lvlText w:val="%7."/>
      <w:lvlJc w:val="left"/>
      <w:pPr>
        <w:ind w:left="4331" w:hanging="360"/>
      </w:pPr>
    </w:lvl>
    <w:lvl w:ilvl="7" w:tplc="0C0A0019" w:tentative="1">
      <w:start w:val="1"/>
      <w:numFmt w:val="lowerLetter"/>
      <w:lvlText w:val="%8."/>
      <w:lvlJc w:val="left"/>
      <w:pPr>
        <w:ind w:left="5051" w:hanging="360"/>
      </w:pPr>
    </w:lvl>
    <w:lvl w:ilvl="8" w:tplc="0C0A001B" w:tentative="1">
      <w:start w:val="1"/>
      <w:numFmt w:val="lowerRoman"/>
      <w:lvlText w:val="%9."/>
      <w:lvlJc w:val="right"/>
      <w:pPr>
        <w:ind w:left="5771" w:hanging="180"/>
      </w:pPr>
    </w:lvl>
  </w:abstractNum>
  <w:abstractNum w:abstractNumId="6" w15:restartNumberingAfterBreak="0">
    <w:nsid w:val="3D1D3266"/>
    <w:multiLevelType w:val="hybridMultilevel"/>
    <w:tmpl w:val="3D78A9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7B47936"/>
    <w:multiLevelType w:val="hybridMultilevel"/>
    <w:tmpl w:val="DA741472"/>
    <w:lvl w:ilvl="0" w:tplc="040A0001">
      <w:start w:val="1"/>
      <w:numFmt w:val="bullet"/>
      <w:lvlText w:val=""/>
      <w:lvlJc w:val="left"/>
      <w:pPr>
        <w:ind w:left="153" w:hanging="360"/>
      </w:pPr>
      <w:rPr>
        <w:rFonts w:ascii="Symbol" w:hAnsi="Symbol" w:hint="default"/>
      </w:rPr>
    </w:lvl>
    <w:lvl w:ilvl="1" w:tplc="040A0003" w:tentative="1">
      <w:start w:val="1"/>
      <w:numFmt w:val="bullet"/>
      <w:lvlText w:val="o"/>
      <w:lvlJc w:val="left"/>
      <w:pPr>
        <w:ind w:left="873" w:hanging="360"/>
      </w:pPr>
      <w:rPr>
        <w:rFonts w:ascii="Courier New" w:hAnsi="Courier New" w:cs="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cs="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cs="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8" w15:restartNumberingAfterBreak="0">
    <w:nsid w:val="49F03845"/>
    <w:multiLevelType w:val="hybridMultilevel"/>
    <w:tmpl w:val="7B96C6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6C51AB9"/>
    <w:multiLevelType w:val="hybridMultilevel"/>
    <w:tmpl w:val="D53E5B3A"/>
    <w:lvl w:ilvl="0" w:tplc="1298C666">
      <w:start w:val="12"/>
      <w:numFmt w:val="bullet"/>
      <w:lvlText w:val="-"/>
      <w:lvlJc w:val="left"/>
      <w:pPr>
        <w:ind w:left="-207" w:hanging="360"/>
      </w:pPr>
      <w:rPr>
        <w:rFonts w:ascii="Tahoma" w:eastAsiaTheme="minorEastAsia" w:hAnsi="Tahoma" w:cs="Tahoma" w:hint="default"/>
      </w:rPr>
    </w:lvl>
    <w:lvl w:ilvl="1" w:tplc="040A0003" w:tentative="1">
      <w:start w:val="1"/>
      <w:numFmt w:val="bullet"/>
      <w:lvlText w:val="o"/>
      <w:lvlJc w:val="left"/>
      <w:pPr>
        <w:ind w:left="513" w:hanging="360"/>
      </w:pPr>
      <w:rPr>
        <w:rFonts w:ascii="Courier New" w:hAnsi="Courier New" w:cs="Courier New" w:hint="default"/>
      </w:rPr>
    </w:lvl>
    <w:lvl w:ilvl="2" w:tplc="040A0005" w:tentative="1">
      <w:start w:val="1"/>
      <w:numFmt w:val="bullet"/>
      <w:lvlText w:val=""/>
      <w:lvlJc w:val="left"/>
      <w:pPr>
        <w:ind w:left="1233" w:hanging="360"/>
      </w:pPr>
      <w:rPr>
        <w:rFonts w:ascii="Wingdings" w:hAnsi="Wingdings" w:hint="default"/>
      </w:rPr>
    </w:lvl>
    <w:lvl w:ilvl="3" w:tplc="040A0001" w:tentative="1">
      <w:start w:val="1"/>
      <w:numFmt w:val="bullet"/>
      <w:lvlText w:val=""/>
      <w:lvlJc w:val="left"/>
      <w:pPr>
        <w:ind w:left="1953" w:hanging="360"/>
      </w:pPr>
      <w:rPr>
        <w:rFonts w:ascii="Symbol" w:hAnsi="Symbol" w:hint="default"/>
      </w:rPr>
    </w:lvl>
    <w:lvl w:ilvl="4" w:tplc="040A0003" w:tentative="1">
      <w:start w:val="1"/>
      <w:numFmt w:val="bullet"/>
      <w:lvlText w:val="o"/>
      <w:lvlJc w:val="left"/>
      <w:pPr>
        <w:ind w:left="2673" w:hanging="360"/>
      </w:pPr>
      <w:rPr>
        <w:rFonts w:ascii="Courier New" w:hAnsi="Courier New" w:cs="Courier New" w:hint="default"/>
      </w:rPr>
    </w:lvl>
    <w:lvl w:ilvl="5" w:tplc="040A0005" w:tentative="1">
      <w:start w:val="1"/>
      <w:numFmt w:val="bullet"/>
      <w:lvlText w:val=""/>
      <w:lvlJc w:val="left"/>
      <w:pPr>
        <w:ind w:left="3393" w:hanging="360"/>
      </w:pPr>
      <w:rPr>
        <w:rFonts w:ascii="Wingdings" w:hAnsi="Wingdings" w:hint="default"/>
      </w:rPr>
    </w:lvl>
    <w:lvl w:ilvl="6" w:tplc="040A0001" w:tentative="1">
      <w:start w:val="1"/>
      <w:numFmt w:val="bullet"/>
      <w:lvlText w:val=""/>
      <w:lvlJc w:val="left"/>
      <w:pPr>
        <w:ind w:left="4113" w:hanging="360"/>
      </w:pPr>
      <w:rPr>
        <w:rFonts w:ascii="Symbol" w:hAnsi="Symbol" w:hint="default"/>
      </w:rPr>
    </w:lvl>
    <w:lvl w:ilvl="7" w:tplc="040A0003" w:tentative="1">
      <w:start w:val="1"/>
      <w:numFmt w:val="bullet"/>
      <w:lvlText w:val="o"/>
      <w:lvlJc w:val="left"/>
      <w:pPr>
        <w:ind w:left="4833" w:hanging="360"/>
      </w:pPr>
      <w:rPr>
        <w:rFonts w:ascii="Courier New" w:hAnsi="Courier New" w:cs="Courier New" w:hint="default"/>
      </w:rPr>
    </w:lvl>
    <w:lvl w:ilvl="8" w:tplc="040A0005" w:tentative="1">
      <w:start w:val="1"/>
      <w:numFmt w:val="bullet"/>
      <w:lvlText w:val=""/>
      <w:lvlJc w:val="left"/>
      <w:pPr>
        <w:ind w:left="5553" w:hanging="360"/>
      </w:pPr>
      <w:rPr>
        <w:rFonts w:ascii="Wingdings" w:hAnsi="Wingdings" w:hint="default"/>
      </w:rPr>
    </w:lvl>
  </w:abstractNum>
  <w:abstractNum w:abstractNumId="10" w15:restartNumberingAfterBreak="0">
    <w:nsid w:val="5F8C5A27"/>
    <w:multiLevelType w:val="hybridMultilevel"/>
    <w:tmpl w:val="A1F6CF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5B025AA"/>
    <w:multiLevelType w:val="hybridMultilevel"/>
    <w:tmpl w:val="3B64D2DC"/>
    <w:lvl w:ilvl="0" w:tplc="0C0A0005">
      <w:start w:val="1"/>
      <w:numFmt w:val="bullet"/>
      <w:lvlText w:val=""/>
      <w:lvlJc w:val="left"/>
      <w:pPr>
        <w:ind w:left="720" w:hanging="360"/>
      </w:pPr>
      <w:rPr>
        <w:rFonts w:ascii="Wingdings" w:hAnsi="Wingdings" w:hint="default"/>
        <w:b/>
        <w:i w:val="0"/>
        <w:color w:val="auto"/>
        <w:sz w:val="28"/>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F5C4889"/>
    <w:multiLevelType w:val="hybridMultilevel"/>
    <w:tmpl w:val="599E9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10"/>
  </w:num>
  <w:num w:numId="5">
    <w:abstractNumId w:val="12"/>
  </w:num>
  <w:num w:numId="6">
    <w:abstractNumId w:val="0"/>
  </w:num>
  <w:num w:numId="7">
    <w:abstractNumId w:val="6"/>
  </w:num>
  <w:num w:numId="8">
    <w:abstractNumId w:val="5"/>
  </w:num>
  <w:num w:numId="9">
    <w:abstractNumId w:val="9"/>
  </w:num>
  <w:num w:numId="10">
    <w:abstractNumId w:val="7"/>
  </w:num>
  <w:num w:numId="11">
    <w:abstractNumId w:val="3"/>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5A6"/>
    <w:rsid w:val="000017AA"/>
    <w:rsid w:val="0000308A"/>
    <w:rsid w:val="00006153"/>
    <w:rsid w:val="00012246"/>
    <w:rsid w:val="00012EAA"/>
    <w:rsid w:val="00014227"/>
    <w:rsid w:val="00032085"/>
    <w:rsid w:val="00032226"/>
    <w:rsid w:val="00033C58"/>
    <w:rsid w:val="00057DDD"/>
    <w:rsid w:val="000626E1"/>
    <w:rsid w:val="00063C04"/>
    <w:rsid w:val="0006652A"/>
    <w:rsid w:val="00070882"/>
    <w:rsid w:val="00071763"/>
    <w:rsid w:val="00071D4F"/>
    <w:rsid w:val="00081CD6"/>
    <w:rsid w:val="00086CA5"/>
    <w:rsid w:val="00087C77"/>
    <w:rsid w:val="00090C8F"/>
    <w:rsid w:val="000A01ED"/>
    <w:rsid w:val="000A46E6"/>
    <w:rsid w:val="000A47DC"/>
    <w:rsid w:val="000A48DD"/>
    <w:rsid w:val="000A4FEC"/>
    <w:rsid w:val="000A588D"/>
    <w:rsid w:val="000A7B40"/>
    <w:rsid w:val="000B1DDC"/>
    <w:rsid w:val="000C333E"/>
    <w:rsid w:val="000C3E9D"/>
    <w:rsid w:val="000C5A39"/>
    <w:rsid w:val="000D2634"/>
    <w:rsid w:val="000D2AA9"/>
    <w:rsid w:val="000D2ADE"/>
    <w:rsid w:val="000D3F8F"/>
    <w:rsid w:val="000D7E2E"/>
    <w:rsid w:val="000E16CB"/>
    <w:rsid w:val="000E33C5"/>
    <w:rsid w:val="000E5842"/>
    <w:rsid w:val="000E6970"/>
    <w:rsid w:val="00106653"/>
    <w:rsid w:val="00107C47"/>
    <w:rsid w:val="001230DF"/>
    <w:rsid w:val="001270C7"/>
    <w:rsid w:val="00136E8E"/>
    <w:rsid w:val="00144FAA"/>
    <w:rsid w:val="00163E91"/>
    <w:rsid w:val="001667FC"/>
    <w:rsid w:val="00170A12"/>
    <w:rsid w:val="0017127C"/>
    <w:rsid w:val="00171622"/>
    <w:rsid w:val="00172765"/>
    <w:rsid w:val="001838E8"/>
    <w:rsid w:val="00186EC2"/>
    <w:rsid w:val="00187FED"/>
    <w:rsid w:val="001A77B2"/>
    <w:rsid w:val="001B25E6"/>
    <w:rsid w:val="001C2334"/>
    <w:rsid w:val="001C2407"/>
    <w:rsid w:val="001C2979"/>
    <w:rsid w:val="001C622E"/>
    <w:rsid w:val="001C717C"/>
    <w:rsid w:val="001D07D3"/>
    <w:rsid w:val="001D3DBE"/>
    <w:rsid w:val="001D58AB"/>
    <w:rsid w:val="001E11DA"/>
    <w:rsid w:val="001E3725"/>
    <w:rsid w:val="001E3C69"/>
    <w:rsid w:val="001E3E05"/>
    <w:rsid w:val="001E5DD1"/>
    <w:rsid w:val="001F1B3F"/>
    <w:rsid w:val="001F53B6"/>
    <w:rsid w:val="0020251A"/>
    <w:rsid w:val="0020264D"/>
    <w:rsid w:val="0020702F"/>
    <w:rsid w:val="0020745F"/>
    <w:rsid w:val="00210CEE"/>
    <w:rsid w:val="00213CC0"/>
    <w:rsid w:val="0022001E"/>
    <w:rsid w:val="00222C8C"/>
    <w:rsid w:val="00223194"/>
    <w:rsid w:val="00224E53"/>
    <w:rsid w:val="00226FFD"/>
    <w:rsid w:val="00240835"/>
    <w:rsid w:val="00240B69"/>
    <w:rsid w:val="0024160D"/>
    <w:rsid w:val="00241B8C"/>
    <w:rsid w:val="0024482F"/>
    <w:rsid w:val="0025311C"/>
    <w:rsid w:val="00253F00"/>
    <w:rsid w:val="002559D4"/>
    <w:rsid w:val="002606B7"/>
    <w:rsid w:val="00263CA7"/>
    <w:rsid w:val="00271D9F"/>
    <w:rsid w:val="0027362E"/>
    <w:rsid w:val="002754AB"/>
    <w:rsid w:val="00276D70"/>
    <w:rsid w:val="002778F5"/>
    <w:rsid w:val="0029351E"/>
    <w:rsid w:val="002942F8"/>
    <w:rsid w:val="0029451B"/>
    <w:rsid w:val="00295A6E"/>
    <w:rsid w:val="00297EE4"/>
    <w:rsid w:val="002A735F"/>
    <w:rsid w:val="002C18B0"/>
    <w:rsid w:val="002E0980"/>
    <w:rsid w:val="002E7D72"/>
    <w:rsid w:val="002F15F7"/>
    <w:rsid w:val="002F259F"/>
    <w:rsid w:val="002F3F18"/>
    <w:rsid w:val="002F4C23"/>
    <w:rsid w:val="002F6C81"/>
    <w:rsid w:val="002F7EF6"/>
    <w:rsid w:val="00300AD3"/>
    <w:rsid w:val="00301E3A"/>
    <w:rsid w:val="003042AD"/>
    <w:rsid w:val="00305C21"/>
    <w:rsid w:val="0031086C"/>
    <w:rsid w:val="0031793A"/>
    <w:rsid w:val="00322812"/>
    <w:rsid w:val="00322D27"/>
    <w:rsid w:val="003273D8"/>
    <w:rsid w:val="00330AEC"/>
    <w:rsid w:val="00333D02"/>
    <w:rsid w:val="00340BD5"/>
    <w:rsid w:val="00344450"/>
    <w:rsid w:val="0035358E"/>
    <w:rsid w:val="0035411B"/>
    <w:rsid w:val="00363105"/>
    <w:rsid w:val="00363D5F"/>
    <w:rsid w:val="00363EAE"/>
    <w:rsid w:val="00364788"/>
    <w:rsid w:val="00364856"/>
    <w:rsid w:val="00371DDA"/>
    <w:rsid w:val="00380060"/>
    <w:rsid w:val="00392A6E"/>
    <w:rsid w:val="003936EF"/>
    <w:rsid w:val="00395D07"/>
    <w:rsid w:val="00396CB3"/>
    <w:rsid w:val="003A04C1"/>
    <w:rsid w:val="003A592C"/>
    <w:rsid w:val="003A75E4"/>
    <w:rsid w:val="003B28B3"/>
    <w:rsid w:val="003B5E47"/>
    <w:rsid w:val="003C00ED"/>
    <w:rsid w:val="003C07AB"/>
    <w:rsid w:val="003C15A3"/>
    <w:rsid w:val="003E578E"/>
    <w:rsid w:val="003E6110"/>
    <w:rsid w:val="003E654F"/>
    <w:rsid w:val="003F0F96"/>
    <w:rsid w:val="003F2BB8"/>
    <w:rsid w:val="004047F2"/>
    <w:rsid w:val="004153F7"/>
    <w:rsid w:val="00415566"/>
    <w:rsid w:val="00416589"/>
    <w:rsid w:val="004174AF"/>
    <w:rsid w:val="004211B8"/>
    <w:rsid w:val="00430ADB"/>
    <w:rsid w:val="00442F2A"/>
    <w:rsid w:val="00444E9A"/>
    <w:rsid w:val="00451536"/>
    <w:rsid w:val="0045492B"/>
    <w:rsid w:val="0045537B"/>
    <w:rsid w:val="00456A10"/>
    <w:rsid w:val="004576F6"/>
    <w:rsid w:val="0045790C"/>
    <w:rsid w:val="00464DF0"/>
    <w:rsid w:val="0046543D"/>
    <w:rsid w:val="004662DD"/>
    <w:rsid w:val="004663B9"/>
    <w:rsid w:val="004663D2"/>
    <w:rsid w:val="00466861"/>
    <w:rsid w:val="0047095D"/>
    <w:rsid w:val="004733FC"/>
    <w:rsid w:val="00476C4D"/>
    <w:rsid w:val="00491BD9"/>
    <w:rsid w:val="004925A4"/>
    <w:rsid w:val="00496954"/>
    <w:rsid w:val="004A06AB"/>
    <w:rsid w:val="004A0D0E"/>
    <w:rsid w:val="004B60CA"/>
    <w:rsid w:val="004B7A6C"/>
    <w:rsid w:val="004C2CBB"/>
    <w:rsid w:val="004C700F"/>
    <w:rsid w:val="004D2C57"/>
    <w:rsid w:val="004D34B2"/>
    <w:rsid w:val="004D425F"/>
    <w:rsid w:val="004D7EB4"/>
    <w:rsid w:val="004E48EA"/>
    <w:rsid w:val="004E5AB1"/>
    <w:rsid w:val="004E7DAF"/>
    <w:rsid w:val="004F003B"/>
    <w:rsid w:val="004F1DC0"/>
    <w:rsid w:val="005033F2"/>
    <w:rsid w:val="00512C46"/>
    <w:rsid w:val="00513AD9"/>
    <w:rsid w:val="0052141B"/>
    <w:rsid w:val="0052593C"/>
    <w:rsid w:val="00540130"/>
    <w:rsid w:val="00540D48"/>
    <w:rsid w:val="005522B2"/>
    <w:rsid w:val="00556D8C"/>
    <w:rsid w:val="0056395D"/>
    <w:rsid w:val="005670B0"/>
    <w:rsid w:val="00582812"/>
    <w:rsid w:val="00592427"/>
    <w:rsid w:val="0059377C"/>
    <w:rsid w:val="00596348"/>
    <w:rsid w:val="00596FAB"/>
    <w:rsid w:val="005A1311"/>
    <w:rsid w:val="005A231C"/>
    <w:rsid w:val="005B4A43"/>
    <w:rsid w:val="005C78B8"/>
    <w:rsid w:val="005D6965"/>
    <w:rsid w:val="005E32CA"/>
    <w:rsid w:val="005E5BBD"/>
    <w:rsid w:val="005E731A"/>
    <w:rsid w:val="005F117B"/>
    <w:rsid w:val="005F403E"/>
    <w:rsid w:val="0060115B"/>
    <w:rsid w:val="00610DFC"/>
    <w:rsid w:val="006110C0"/>
    <w:rsid w:val="006162A6"/>
    <w:rsid w:val="00620599"/>
    <w:rsid w:val="0062072B"/>
    <w:rsid w:val="00622742"/>
    <w:rsid w:val="006267A7"/>
    <w:rsid w:val="00627E19"/>
    <w:rsid w:val="0063789B"/>
    <w:rsid w:val="0064099F"/>
    <w:rsid w:val="00643318"/>
    <w:rsid w:val="0064457E"/>
    <w:rsid w:val="00650B2B"/>
    <w:rsid w:val="0065400B"/>
    <w:rsid w:val="00660CAF"/>
    <w:rsid w:val="00671E9C"/>
    <w:rsid w:val="00673556"/>
    <w:rsid w:val="00680538"/>
    <w:rsid w:val="006812F8"/>
    <w:rsid w:val="00686F52"/>
    <w:rsid w:val="00691D7E"/>
    <w:rsid w:val="00694C43"/>
    <w:rsid w:val="00695984"/>
    <w:rsid w:val="00697FF7"/>
    <w:rsid w:val="006A064F"/>
    <w:rsid w:val="006B0CA3"/>
    <w:rsid w:val="006B1B36"/>
    <w:rsid w:val="006B3A32"/>
    <w:rsid w:val="006B5577"/>
    <w:rsid w:val="006B73DA"/>
    <w:rsid w:val="006D3907"/>
    <w:rsid w:val="006D52CD"/>
    <w:rsid w:val="006D576B"/>
    <w:rsid w:val="006D57E8"/>
    <w:rsid w:val="006D5C30"/>
    <w:rsid w:val="006E5AD3"/>
    <w:rsid w:val="006F7829"/>
    <w:rsid w:val="00700385"/>
    <w:rsid w:val="00704E31"/>
    <w:rsid w:val="0071414B"/>
    <w:rsid w:val="00715994"/>
    <w:rsid w:val="00725919"/>
    <w:rsid w:val="00736E51"/>
    <w:rsid w:val="00741857"/>
    <w:rsid w:val="0075008E"/>
    <w:rsid w:val="00763BC0"/>
    <w:rsid w:val="00764293"/>
    <w:rsid w:val="00766EC1"/>
    <w:rsid w:val="00767FB0"/>
    <w:rsid w:val="007738CA"/>
    <w:rsid w:val="0077565A"/>
    <w:rsid w:val="00776C34"/>
    <w:rsid w:val="00780DB2"/>
    <w:rsid w:val="00783C13"/>
    <w:rsid w:val="00784C92"/>
    <w:rsid w:val="00786E11"/>
    <w:rsid w:val="0079021B"/>
    <w:rsid w:val="00792915"/>
    <w:rsid w:val="007933A9"/>
    <w:rsid w:val="007973B4"/>
    <w:rsid w:val="007976A0"/>
    <w:rsid w:val="007A06F5"/>
    <w:rsid w:val="007A31F1"/>
    <w:rsid w:val="007B2136"/>
    <w:rsid w:val="007B5331"/>
    <w:rsid w:val="007B7595"/>
    <w:rsid w:val="007C252B"/>
    <w:rsid w:val="007C275C"/>
    <w:rsid w:val="007C2DAE"/>
    <w:rsid w:val="007D5B61"/>
    <w:rsid w:val="007E4F09"/>
    <w:rsid w:val="007F22A4"/>
    <w:rsid w:val="007F4C70"/>
    <w:rsid w:val="00802871"/>
    <w:rsid w:val="00802D85"/>
    <w:rsid w:val="0080402D"/>
    <w:rsid w:val="008049F5"/>
    <w:rsid w:val="008266D3"/>
    <w:rsid w:val="008345A0"/>
    <w:rsid w:val="00842169"/>
    <w:rsid w:val="00847470"/>
    <w:rsid w:val="00850D61"/>
    <w:rsid w:val="008524A7"/>
    <w:rsid w:val="00855BC4"/>
    <w:rsid w:val="00866AF6"/>
    <w:rsid w:val="00886B04"/>
    <w:rsid w:val="00895ACF"/>
    <w:rsid w:val="008966CD"/>
    <w:rsid w:val="008A3A8D"/>
    <w:rsid w:val="008A64BF"/>
    <w:rsid w:val="008B31EB"/>
    <w:rsid w:val="008B432C"/>
    <w:rsid w:val="008C437C"/>
    <w:rsid w:val="008C65F5"/>
    <w:rsid w:val="008D01EC"/>
    <w:rsid w:val="008D0680"/>
    <w:rsid w:val="008D1CB7"/>
    <w:rsid w:val="008D7982"/>
    <w:rsid w:val="008E1BE3"/>
    <w:rsid w:val="008E516F"/>
    <w:rsid w:val="008F15EF"/>
    <w:rsid w:val="00901BC4"/>
    <w:rsid w:val="00903387"/>
    <w:rsid w:val="00905598"/>
    <w:rsid w:val="00906D8A"/>
    <w:rsid w:val="00906E13"/>
    <w:rsid w:val="0091153E"/>
    <w:rsid w:val="00911EDF"/>
    <w:rsid w:val="00923B6B"/>
    <w:rsid w:val="00924155"/>
    <w:rsid w:val="00932B35"/>
    <w:rsid w:val="00935299"/>
    <w:rsid w:val="00945BEB"/>
    <w:rsid w:val="00946487"/>
    <w:rsid w:val="009601C6"/>
    <w:rsid w:val="0096031F"/>
    <w:rsid w:val="009828C2"/>
    <w:rsid w:val="00985CA2"/>
    <w:rsid w:val="0098725B"/>
    <w:rsid w:val="00997A01"/>
    <w:rsid w:val="009A1905"/>
    <w:rsid w:val="009B0188"/>
    <w:rsid w:val="009B1DE6"/>
    <w:rsid w:val="009B4509"/>
    <w:rsid w:val="009C1B27"/>
    <w:rsid w:val="009E1E44"/>
    <w:rsid w:val="009F0373"/>
    <w:rsid w:val="009F1B1F"/>
    <w:rsid w:val="009F4BAE"/>
    <w:rsid w:val="009F7300"/>
    <w:rsid w:val="00A122FC"/>
    <w:rsid w:val="00A17D1E"/>
    <w:rsid w:val="00A41105"/>
    <w:rsid w:val="00A41EA1"/>
    <w:rsid w:val="00A42E6E"/>
    <w:rsid w:val="00A43325"/>
    <w:rsid w:val="00A4379D"/>
    <w:rsid w:val="00A44A1A"/>
    <w:rsid w:val="00A522F2"/>
    <w:rsid w:val="00A560F4"/>
    <w:rsid w:val="00A56A23"/>
    <w:rsid w:val="00A676F9"/>
    <w:rsid w:val="00A73F8F"/>
    <w:rsid w:val="00A744D3"/>
    <w:rsid w:val="00A8339C"/>
    <w:rsid w:val="00A92AC5"/>
    <w:rsid w:val="00A92B8B"/>
    <w:rsid w:val="00A934C9"/>
    <w:rsid w:val="00A95CBC"/>
    <w:rsid w:val="00A96ED3"/>
    <w:rsid w:val="00AA1114"/>
    <w:rsid w:val="00AA14E5"/>
    <w:rsid w:val="00AA16B7"/>
    <w:rsid w:val="00AB0068"/>
    <w:rsid w:val="00AB03B6"/>
    <w:rsid w:val="00AB1DD5"/>
    <w:rsid w:val="00AB2188"/>
    <w:rsid w:val="00AB457C"/>
    <w:rsid w:val="00AC0038"/>
    <w:rsid w:val="00AD5C5A"/>
    <w:rsid w:val="00AD6E21"/>
    <w:rsid w:val="00AD7366"/>
    <w:rsid w:val="00AE2B84"/>
    <w:rsid w:val="00AE43BB"/>
    <w:rsid w:val="00AE441F"/>
    <w:rsid w:val="00AF5B4A"/>
    <w:rsid w:val="00AF6CA6"/>
    <w:rsid w:val="00B0707C"/>
    <w:rsid w:val="00B1156D"/>
    <w:rsid w:val="00B1195B"/>
    <w:rsid w:val="00B11D46"/>
    <w:rsid w:val="00B13046"/>
    <w:rsid w:val="00B15FA0"/>
    <w:rsid w:val="00B2479C"/>
    <w:rsid w:val="00B24E9E"/>
    <w:rsid w:val="00B4769F"/>
    <w:rsid w:val="00B55E06"/>
    <w:rsid w:val="00B56D99"/>
    <w:rsid w:val="00B60738"/>
    <w:rsid w:val="00B6449E"/>
    <w:rsid w:val="00B7309B"/>
    <w:rsid w:val="00B871E5"/>
    <w:rsid w:val="00B93A97"/>
    <w:rsid w:val="00B93FE6"/>
    <w:rsid w:val="00BB0210"/>
    <w:rsid w:val="00BB1A2D"/>
    <w:rsid w:val="00BB7585"/>
    <w:rsid w:val="00BB7DE9"/>
    <w:rsid w:val="00BC419E"/>
    <w:rsid w:val="00BD282B"/>
    <w:rsid w:val="00BD3EF6"/>
    <w:rsid w:val="00BD4981"/>
    <w:rsid w:val="00BD6DDF"/>
    <w:rsid w:val="00BD7A39"/>
    <w:rsid w:val="00BE06FE"/>
    <w:rsid w:val="00BE1400"/>
    <w:rsid w:val="00BE4480"/>
    <w:rsid w:val="00BE4580"/>
    <w:rsid w:val="00BE75A6"/>
    <w:rsid w:val="00BF3F82"/>
    <w:rsid w:val="00BF5458"/>
    <w:rsid w:val="00C0484D"/>
    <w:rsid w:val="00C05D77"/>
    <w:rsid w:val="00C05E65"/>
    <w:rsid w:val="00C11D60"/>
    <w:rsid w:val="00C13DBA"/>
    <w:rsid w:val="00C16FA9"/>
    <w:rsid w:val="00C176EE"/>
    <w:rsid w:val="00C22BA9"/>
    <w:rsid w:val="00C25682"/>
    <w:rsid w:val="00C26618"/>
    <w:rsid w:val="00C32B17"/>
    <w:rsid w:val="00C372D8"/>
    <w:rsid w:val="00C37597"/>
    <w:rsid w:val="00C40806"/>
    <w:rsid w:val="00C4714C"/>
    <w:rsid w:val="00C61D38"/>
    <w:rsid w:val="00C61EFB"/>
    <w:rsid w:val="00C66822"/>
    <w:rsid w:val="00C703E7"/>
    <w:rsid w:val="00C72074"/>
    <w:rsid w:val="00C7590E"/>
    <w:rsid w:val="00C76A44"/>
    <w:rsid w:val="00C76DC8"/>
    <w:rsid w:val="00C809E3"/>
    <w:rsid w:val="00C9271F"/>
    <w:rsid w:val="00C959DF"/>
    <w:rsid w:val="00C97E3C"/>
    <w:rsid w:val="00CA1093"/>
    <w:rsid w:val="00CA161B"/>
    <w:rsid w:val="00CA3C65"/>
    <w:rsid w:val="00CA6D2A"/>
    <w:rsid w:val="00CB12FF"/>
    <w:rsid w:val="00CB4FEE"/>
    <w:rsid w:val="00CB5137"/>
    <w:rsid w:val="00CB73B1"/>
    <w:rsid w:val="00CC4C88"/>
    <w:rsid w:val="00CD2415"/>
    <w:rsid w:val="00CD262F"/>
    <w:rsid w:val="00CE0751"/>
    <w:rsid w:val="00CE16F4"/>
    <w:rsid w:val="00CF1F4F"/>
    <w:rsid w:val="00CF4413"/>
    <w:rsid w:val="00CF4DB3"/>
    <w:rsid w:val="00CF5A2F"/>
    <w:rsid w:val="00CF7D74"/>
    <w:rsid w:val="00D111DF"/>
    <w:rsid w:val="00D136DD"/>
    <w:rsid w:val="00D17C15"/>
    <w:rsid w:val="00D20332"/>
    <w:rsid w:val="00D21783"/>
    <w:rsid w:val="00D244AE"/>
    <w:rsid w:val="00D34751"/>
    <w:rsid w:val="00D41185"/>
    <w:rsid w:val="00D44AD3"/>
    <w:rsid w:val="00D45108"/>
    <w:rsid w:val="00D472C2"/>
    <w:rsid w:val="00D528D8"/>
    <w:rsid w:val="00D530BB"/>
    <w:rsid w:val="00D546C2"/>
    <w:rsid w:val="00D57461"/>
    <w:rsid w:val="00D627A5"/>
    <w:rsid w:val="00D67152"/>
    <w:rsid w:val="00D72FDB"/>
    <w:rsid w:val="00D8344C"/>
    <w:rsid w:val="00D8474A"/>
    <w:rsid w:val="00D84EA1"/>
    <w:rsid w:val="00D9085A"/>
    <w:rsid w:val="00D955F4"/>
    <w:rsid w:val="00DA38E2"/>
    <w:rsid w:val="00DB1A3B"/>
    <w:rsid w:val="00DB23DA"/>
    <w:rsid w:val="00DD13C3"/>
    <w:rsid w:val="00DD55AA"/>
    <w:rsid w:val="00DE5FB7"/>
    <w:rsid w:val="00DF7D31"/>
    <w:rsid w:val="00E00A7E"/>
    <w:rsid w:val="00E06F56"/>
    <w:rsid w:val="00E16364"/>
    <w:rsid w:val="00E21965"/>
    <w:rsid w:val="00E40DF9"/>
    <w:rsid w:val="00E4694A"/>
    <w:rsid w:val="00E5219F"/>
    <w:rsid w:val="00E56F43"/>
    <w:rsid w:val="00E60514"/>
    <w:rsid w:val="00E61BE4"/>
    <w:rsid w:val="00E63CF8"/>
    <w:rsid w:val="00E65124"/>
    <w:rsid w:val="00E654DC"/>
    <w:rsid w:val="00E70EBA"/>
    <w:rsid w:val="00E75FD3"/>
    <w:rsid w:val="00E80F90"/>
    <w:rsid w:val="00E81924"/>
    <w:rsid w:val="00E848A4"/>
    <w:rsid w:val="00E87B0A"/>
    <w:rsid w:val="00E87BA0"/>
    <w:rsid w:val="00E87F30"/>
    <w:rsid w:val="00E91DB4"/>
    <w:rsid w:val="00EA4976"/>
    <w:rsid w:val="00EB217E"/>
    <w:rsid w:val="00EC076D"/>
    <w:rsid w:val="00EC31B2"/>
    <w:rsid w:val="00EC443A"/>
    <w:rsid w:val="00EC6259"/>
    <w:rsid w:val="00EC6882"/>
    <w:rsid w:val="00ED3BE2"/>
    <w:rsid w:val="00EE7221"/>
    <w:rsid w:val="00EE79A2"/>
    <w:rsid w:val="00EE7AF4"/>
    <w:rsid w:val="00EE7BC6"/>
    <w:rsid w:val="00EF5D79"/>
    <w:rsid w:val="00F0010E"/>
    <w:rsid w:val="00F0228C"/>
    <w:rsid w:val="00F03912"/>
    <w:rsid w:val="00F04EE7"/>
    <w:rsid w:val="00F07BEA"/>
    <w:rsid w:val="00F117E3"/>
    <w:rsid w:val="00F12F43"/>
    <w:rsid w:val="00F17046"/>
    <w:rsid w:val="00F210A7"/>
    <w:rsid w:val="00F21BD1"/>
    <w:rsid w:val="00F2371A"/>
    <w:rsid w:val="00F25319"/>
    <w:rsid w:val="00F25ABA"/>
    <w:rsid w:val="00F25B87"/>
    <w:rsid w:val="00F27991"/>
    <w:rsid w:val="00F30883"/>
    <w:rsid w:val="00F35FD0"/>
    <w:rsid w:val="00F41E88"/>
    <w:rsid w:val="00F44B2B"/>
    <w:rsid w:val="00F45C7E"/>
    <w:rsid w:val="00F52952"/>
    <w:rsid w:val="00F55890"/>
    <w:rsid w:val="00F558AA"/>
    <w:rsid w:val="00F5663F"/>
    <w:rsid w:val="00F5743E"/>
    <w:rsid w:val="00F6054C"/>
    <w:rsid w:val="00F62F29"/>
    <w:rsid w:val="00F67105"/>
    <w:rsid w:val="00F715FB"/>
    <w:rsid w:val="00F72792"/>
    <w:rsid w:val="00F741FB"/>
    <w:rsid w:val="00F77F6C"/>
    <w:rsid w:val="00F824D8"/>
    <w:rsid w:val="00F90986"/>
    <w:rsid w:val="00F94F39"/>
    <w:rsid w:val="00F970BB"/>
    <w:rsid w:val="00FA6F00"/>
    <w:rsid w:val="00FB0485"/>
    <w:rsid w:val="00FB6230"/>
    <w:rsid w:val="00FC3615"/>
    <w:rsid w:val="00FC3BC0"/>
    <w:rsid w:val="00FC7239"/>
    <w:rsid w:val="00FD3C32"/>
    <w:rsid w:val="00FE5DCE"/>
    <w:rsid w:val="00FE62F7"/>
    <w:rsid w:val="00FF10CB"/>
    <w:rsid w:val="00FF4943"/>
    <w:rsid w:val="00FF4B78"/>
    <w:rsid w:val="00FF4D32"/>
    <w:rsid w:val="00FF61A6"/>
    <w:rsid w:val="00FF78C7"/>
    <w:rsid w:val="02EE0954"/>
    <w:rsid w:val="041DACCB"/>
    <w:rsid w:val="05988A7D"/>
    <w:rsid w:val="05EC82F5"/>
    <w:rsid w:val="05F617DF"/>
    <w:rsid w:val="065782F4"/>
    <w:rsid w:val="067143E8"/>
    <w:rsid w:val="06ED9ADB"/>
    <w:rsid w:val="07D971D7"/>
    <w:rsid w:val="07F98FE8"/>
    <w:rsid w:val="0A397664"/>
    <w:rsid w:val="0AA20F93"/>
    <w:rsid w:val="0B7789EE"/>
    <w:rsid w:val="0CC1EC6D"/>
    <w:rsid w:val="0D8E5E2A"/>
    <w:rsid w:val="0E186392"/>
    <w:rsid w:val="0E5FCF08"/>
    <w:rsid w:val="0F7091A4"/>
    <w:rsid w:val="106AF5D9"/>
    <w:rsid w:val="114C2E0E"/>
    <w:rsid w:val="121470EB"/>
    <w:rsid w:val="1641B46B"/>
    <w:rsid w:val="181EBF73"/>
    <w:rsid w:val="1BA8E1E3"/>
    <w:rsid w:val="1C5F88D6"/>
    <w:rsid w:val="1D09B2A1"/>
    <w:rsid w:val="2082D03D"/>
    <w:rsid w:val="228D073F"/>
    <w:rsid w:val="243795B9"/>
    <w:rsid w:val="24862C54"/>
    <w:rsid w:val="2588180C"/>
    <w:rsid w:val="25C8C6E2"/>
    <w:rsid w:val="27B48531"/>
    <w:rsid w:val="27BFC26E"/>
    <w:rsid w:val="284BF2AD"/>
    <w:rsid w:val="29046E21"/>
    <w:rsid w:val="290E23F8"/>
    <w:rsid w:val="2AEB069D"/>
    <w:rsid w:val="2CCAE536"/>
    <w:rsid w:val="2D8213FA"/>
    <w:rsid w:val="2EB2BEA0"/>
    <w:rsid w:val="2F93C36C"/>
    <w:rsid w:val="327ED607"/>
    <w:rsid w:val="338AA945"/>
    <w:rsid w:val="37E10DB5"/>
    <w:rsid w:val="3867608B"/>
    <w:rsid w:val="386E48BD"/>
    <w:rsid w:val="3B3A79E6"/>
    <w:rsid w:val="3F6BD72A"/>
    <w:rsid w:val="3F777D8B"/>
    <w:rsid w:val="4297B0C5"/>
    <w:rsid w:val="43FA9C1D"/>
    <w:rsid w:val="4454A38D"/>
    <w:rsid w:val="481E4CCD"/>
    <w:rsid w:val="4D830881"/>
    <w:rsid w:val="4F91DE8E"/>
    <w:rsid w:val="50894EE5"/>
    <w:rsid w:val="519E362D"/>
    <w:rsid w:val="570BAB67"/>
    <w:rsid w:val="572C9F19"/>
    <w:rsid w:val="586E6F8E"/>
    <w:rsid w:val="5B5855A4"/>
    <w:rsid w:val="5B911421"/>
    <w:rsid w:val="5C964E45"/>
    <w:rsid w:val="5DF21D71"/>
    <w:rsid w:val="60BC7209"/>
    <w:rsid w:val="627FBE61"/>
    <w:rsid w:val="6452A304"/>
    <w:rsid w:val="647ACAF0"/>
    <w:rsid w:val="659AB4BB"/>
    <w:rsid w:val="69A39D9E"/>
    <w:rsid w:val="6AAC2BE7"/>
    <w:rsid w:val="6C40C0F0"/>
    <w:rsid w:val="744946B3"/>
    <w:rsid w:val="76B72368"/>
    <w:rsid w:val="778374BC"/>
    <w:rsid w:val="79C4017E"/>
    <w:rsid w:val="7E8913B7"/>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D923B0"/>
  <w14:defaultImageDpi w14:val="300"/>
  <w15:docId w15:val="{2167E539-6A3E-49DF-8204-129686AE7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qFormat/>
    <w:rsid w:val="004E5AB1"/>
    <w:pPr>
      <w:keepNext/>
      <w:jc w:val="right"/>
      <w:outlineLvl w:val="1"/>
    </w:pPr>
    <w:rPr>
      <w:rFonts w:ascii="Arial Black" w:eastAsia="Times New Roman" w:hAnsi="Arial Black" w:cs="Times New Roman"/>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F3F82"/>
    <w:rPr>
      <w:color w:val="0000FF" w:themeColor="hyperlink"/>
      <w:u w:val="single"/>
    </w:rPr>
  </w:style>
  <w:style w:type="paragraph" w:styleId="Prrafodelista">
    <w:name w:val="List Paragraph"/>
    <w:basedOn w:val="Normal"/>
    <w:uiPriority w:val="34"/>
    <w:qFormat/>
    <w:rsid w:val="00FF4943"/>
    <w:pPr>
      <w:spacing w:after="200" w:line="276" w:lineRule="auto"/>
      <w:ind w:left="720"/>
      <w:contextualSpacing/>
    </w:pPr>
    <w:rPr>
      <w:rFonts w:eastAsiaTheme="minorHAnsi"/>
      <w:sz w:val="22"/>
      <w:szCs w:val="22"/>
      <w:lang w:eastAsia="en-US"/>
    </w:rPr>
  </w:style>
  <w:style w:type="character" w:customStyle="1" w:styleId="Mencinsinresolver1">
    <w:name w:val="Mención sin resolver1"/>
    <w:basedOn w:val="Fuentedeprrafopredeter"/>
    <w:uiPriority w:val="99"/>
    <w:semiHidden/>
    <w:unhideWhenUsed/>
    <w:rsid w:val="00C05D77"/>
    <w:rPr>
      <w:color w:val="808080"/>
      <w:shd w:val="clear" w:color="auto" w:fill="E6E6E6"/>
    </w:rPr>
  </w:style>
  <w:style w:type="paragraph" w:styleId="Encabezado">
    <w:name w:val="header"/>
    <w:basedOn w:val="Normal"/>
    <w:link w:val="EncabezadoCar"/>
    <w:uiPriority w:val="99"/>
    <w:unhideWhenUsed/>
    <w:rsid w:val="004E5AB1"/>
    <w:pPr>
      <w:tabs>
        <w:tab w:val="center" w:pos="4252"/>
        <w:tab w:val="right" w:pos="8504"/>
      </w:tabs>
    </w:pPr>
  </w:style>
  <w:style w:type="character" w:customStyle="1" w:styleId="EncabezadoCar">
    <w:name w:val="Encabezado Car"/>
    <w:basedOn w:val="Fuentedeprrafopredeter"/>
    <w:link w:val="Encabezado"/>
    <w:uiPriority w:val="99"/>
    <w:rsid w:val="004E5AB1"/>
  </w:style>
  <w:style w:type="paragraph" w:styleId="Piedepgina">
    <w:name w:val="footer"/>
    <w:basedOn w:val="Normal"/>
    <w:link w:val="PiedepginaCar"/>
    <w:unhideWhenUsed/>
    <w:rsid w:val="004E5AB1"/>
    <w:pPr>
      <w:tabs>
        <w:tab w:val="center" w:pos="4252"/>
        <w:tab w:val="right" w:pos="8504"/>
      </w:tabs>
    </w:pPr>
  </w:style>
  <w:style w:type="character" w:customStyle="1" w:styleId="PiedepginaCar">
    <w:name w:val="Pie de página Car"/>
    <w:basedOn w:val="Fuentedeprrafopredeter"/>
    <w:link w:val="Piedepgina"/>
    <w:rsid w:val="004E5AB1"/>
  </w:style>
  <w:style w:type="character" w:customStyle="1" w:styleId="Ttulo2Car">
    <w:name w:val="Título 2 Car"/>
    <w:basedOn w:val="Fuentedeprrafopredeter"/>
    <w:link w:val="Ttulo2"/>
    <w:rsid w:val="004E5AB1"/>
    <w:rPr>
      <w:rFonts w:ascii="Arial Black" w:eastAsia="Times New Roman" w:hAnsi="Arial Black" w:cs="Times New Roman"/>
      <w:u w:val="single"/>
    </w:rPr>
  </w:style>
  <w:style w:type="character" w:styleId="Hipervnculovisitado">
    <w:name w:val="FollowedHyperlink"/>
    <w:basedOn w:val="Fuentedeprrafopredeter"/>
    <w:uiPriority w:val="99"/>
    <w:semiHidden/>
    <w:unhideWhenUsed/>
    <w:rsid w:val="00363EAE"/>
    <w:rPr>
      <w:color w:val="800080" w:themeColor="followedHyperlink"/>
      <w:u w:val="single"/>
    </w:rPr>
  </w:style>
  <w:style w:type="character" w:customStyle="1" w:styleId="Mencinsinresolver2">
    <w:name w:val="Mención sin resolver2"/>
    <w:basedOn w:val="Fuentedeprrafopredeter"/>
    <w:uiPriority w:val="99"/>
    <w:semiHidden/>
    <w:unhideWhenUsed/>
    <w:rsid w:val="00CF5A2F"/>
    <w:rPr>
      <w:color w:val="605E5C"/>
      <w:shd w:val="clear" w:color="auto" w:fill="E1DFDD"/>
    </w:rPr>
  </w:style>
  <w:style w:type="paragraph" w:styleId="Textoindependiente2">
    <w:name w:val="Body Text 2"/>
    <w:basedOn w:val="Normal"/>
    <w:link w:val="Textoindependiente2Car"/>
    <w:rsid w:val="00AD5C5A"/>
    <w:pPr>
      <w:jc w:val="both"/>
    </w:pPr>
    <w:rPr>
      <w:rFonts w:ascii="Tahoma" w:eastAsia="Times New Roman" w:hAnsi="Tahoma" w:cs="Tahoma"/>
      <w:lang w:eastAsia="en-US"/>
    </w:rPr>
  </w:style>
  <w:style w:type="character" w:customStyle="1" w:styleId="Textoindependiente2Car">
    <w:name w:val="Texto independiente 2 Car"/>
    <w:basedOn w:val="Fuentedeprrafopredeter"/>
    <w:link w:val="Textoindependiente2"/>
    <w:rsid w:val="00AD5C5A"/>
    <w:rPr>
      <w:rFonts w:ascii="Tahoma" w:eastAsia="Times New Roman" w:hAnsi="Tahoma" w:cs="Tahoma"/>
      <w:lang w:eastAsia="en-US"/>
    </w:rPr>
  </w:style>
  <w:style w:type="paragraph" w:styleId="Textodeglobo">
    <w:name w:val="Balloon Text"/>
    <w:basedOn w:val="Normal"/>
    <w:link w:val="TextodegloboCar"/>
    <w:uiPriority w:val="99"/>
    <w:semiHidden/>
    <w:unhideWhenUsed/>
    <w:rsid w:val="00B6449E"/>
    <w:rPr>
      <w:rFonts w:ascii="Tahoma" w:hAnsi="Tahoma" w:cs="Tahoma"/>
      <w:sz w:val="16"/>
      <w:szCs w:val="16"/>
    </w:rPr>
  </w:style>
  <w:style w:type="character" w:customStyle="1" w:styleId="TextodegloboCar">
    <w:name w:val="Texto de globo Car"/>
    <w:basedOn w:val="Fuentedeprrafopredeter"/>
    <w:link w:val="Textodeglobo"/>
    <w:uiPriority w:val="99"/>
    <w:semiHidden/>
    <w:rsid w:val="00B6449E"/>
    <w:rPr>
      <w:rFonts w:ascii="Tahoma" w:hAnsi="Tahoma" w:cs="Tahoma"/>
      <w:sz w:val="16"/>
      <w:szCs w:val="16"/>
    </w:rPr>
  </w:style>
  <w:style w:type="character" w:customStyle="1" w:styleId="Mencinsinresolver3">
    <w:name w:val="Mención sin resolver3"/>
    <w:basedOn w:val="Fuentedeprrafopredeter"/>
    <w:uiPriority w:val="99"/>
    <w:semiHidden/>
    <w:unhideWhenUsed/>
    <w:rsid w:val="00F5743E"/>
    <w:rPr>
      <w:color w:val="605E5C"/>
      <w:shd w:val="clear" w:color="auto" w:fill="E1DFDD"/>
    </w:rPr>
  </w:style>
  <w:style w:type="character" w:styleId="Mencinsinresolver">
    <w:name w:val="Unresolved Mention"/>
    <w:basedOn w:val="Fuentedeprrafopredeter"/>
    <w:uiPriority w:val="99"/>
    <w:semiHidden/>
    <w:unhideWhenUsed/>
    <w:rsid w:val="002416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ejogeneralenfermeria.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youtu.be/8RalR51JR7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nsejogeneralenfermeria.org/sala-de-prensa/revistas-enfermeria-facultativa/cgerevista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diarioenfermero.es" TargetMode="External"/><Relationship Id="rId4" Type="http://schemas.openxmlformats.org/officeDocument/2006/relationships/webSettings" Target="webSettings.xml"/><Relationship Id="rId9" Type="http://schemas.openxmlformats.org/officeDocument/2006/relationships/hyperlink" Target="https://youtu.be/8RalR51JR7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712</Words>
  <Characters>3921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Prensa</dc:creator>
  <cp:keywords/>
  <dc:description/>
  <cp:lastModifiedBy>David Ruipérez CGE</cp:lastModifiedBy>
  <cp:revision>5</cp:revision>
  <cp:lastPrinted>2019-09-26T18:39:00Z</cp:lastPrinted>
  <dcterms:created xsi:type="dcterms:W3CDTF">2020-03-22T09:56:00Z</dcterms:created>
  <dcterms:modified xsi:type="dcterms:W3CDTF">2020-03-22T10:05:00Z</dcterms:modified>
</cp:coreProperties>
</file>