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C091" w14:textId="7F714281" w:rsidR="00C33B4E" w:rsidRDefault="00C33B4E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344B473E" wp14:editId="19BA3041">
            <wp:simplePos x="0" y="0"/>
            <wp:positionH relativeFrom="column">
              <wp:posOffset>3758565</wp:posOffset>
            </wp:positionH>
            <wp:positionV relativeFrom="paragraph">
              <wp:posOffset>1905</wp:posOffset>
            </wp:positionV>
            <wp:extent cx="2033905" cy="868680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Arial Narrow" w:hAnsi="Tahoma" w:cs="Tahoma"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6432" behindDoc="0" locked="0" layoutInCell="1" allowOverlap="1" wp14:anchorId="0C1CE511" wp14:editId="1FE4488B">
            <wp:simplePos x="0" y="0"/>
            <wp:positionH relativeFrom="column">
              <wp:posOffset>177165</wp:posOffset>
            </wp:positionH>
            <wp:positionV relativeFrom="paragraph">
              <wp:posOffset>635</wp:posOffset>
            </wp:positionV>
            <wp:extent cx="962025" cy="869315"/>
            <wp:effectExtent l="0" t="0" r="9525" b="6985"/>
            <wp:wrapNone/>
            <wp:docPr id="7" name="Imagen 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con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5CF">
        <w:rPr>
          <w:rFonts w:ascii="Tahoma" w:eastAsia="Arial Narrow" w:hAnsi="Tahoma" w:cs="Tahoma"/>
          <w:color w:val="000000"/>
          <w:sz w:val="22"/>
          <w:szCs w:val="22"/>
          <w:u w:val="single"/>
        </w:rPr>
        <w:br/>
      </w:r>
    </w:p>
    <w:p w14:paraId="3D0703B4" w14:textId="1657D629" w:rsidR="00C33B4E" w:rsidRDefault="00C33B4E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36CE5FA7" w14:textId="77777777" w:rsidR="00C33B4E" w:rsidRDefault="00C33B4E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5AA4D70A" w14:textId="77777777" w:rsidR="00C33B4E" w:rsidRDefault="00C33B4E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570C5F21" w14:textId="4F656219" w:rsidR="00C33B4E" w:rsidRDefault="00C33B4E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575911AA" w14:textId="3FC951BF" w:rsidR="002567CC" w:rsidRDefault="002567CC" w:rsidP="00D615CF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119B89B1" w14:textId="77777777" w:rsidR="00C33B4E" w:rsidRPr="00802FD7" w:rsidRDefault="00C33B4E" w:rsidP="00C33B4E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  <w:r>
        <w:rPr>
          <w:rFonts w:ascii="Tahoma" w:eastAsia="Arial Narrow" w:hAnsi="Tahoma" w:cs="Tahoma"/>
          <w:color w:val="000000"/>
          <w:sz w:val="22"/>
          <w:szCs w:val="22"/>
          <w:u w:val="single"/>
        </w:rPr>
        <w:t>Todos los materiales se puedes descargar aquí</w:t>
      </w:r>
    </w:p>
    <w:p w14:paraId="70E162E3" w14:textId="77777777" w:rsidR="00C33B4E" w:rsidRDefault="00C33B4E" w:rsidP="005B70C0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</w:p>
    <w:p w14:paraId="2569E1D8" w14:textId="2FC608A6" w:rsidR="009C0005" w:rsidRDefault="00B81DFD" w:rsidP="005B70C0">
      <w:pPr>
        <w:jc w:val="center"/>
        <w:rPr>
          <w:rFonts w:ascii="Tahoma" w:eastAsia="Arial Narrow" w:hAnsi="Tahoma" w:cs="Tahoma"/>
          <w:color w:val="000000"/>
          <w:sz w:val="22"/>
          <w:szCs w:val="22"/>
          <w:u w:val="single"/>
        </w:rPr>
      </w:pPr>
      <w:r w:rsidRPr="00802FD7"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5" behindDoc="1" locked="0" layoutInCell="1" allowOverlap="1" wp14:anchorId="67DBF842" wp14:editId="7CCFE6D2">
            <wp:simplePos x="0" y="0"/>
            <wp:positionH relativeFrom="page">
              <wp:align>right</wp:align>
            </wp:positionH>
            <wp:positionV relativeFrom="page">
              <wp:posOffset>1270</wp:posOffset>
            </wp:positionV>
            <wp:extent cx="7548880" cy="10677525"/>
            <wp:effectExtent l="0" t="0" r="0" b="0"/>
            <wp:wrapNone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096">
        <w:rPr>
          <w:rFonts w:ascii="Tahoma" w:eastAsia="Arial Narrow" w:hAnsi="Tahoma" w:cs="Tahoma"/>
          <w:color w:val="000000"/>
          <w:sz w:val="22"/>
          <w:szCs w:val="22"/>
          <w:u w:val="single"/>
        </w:rPr>
        <w:t>Presentan dos infografías, una para la población y otra para enfermeras, con las pautas de actuación</w:t>
      </w:r>
    </w:p>
    <w:p w14:paraId="7F829DC0" w14:textId="77777777" w:rsidR="00910D4E" w:rsidRPr="00802FD7" w:rsidRDefault="00910D4E" w:rsidP="001478CB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40"/>
          <w:szCs w:val="40"/>
        </w:rPr>
      </w:pPr>
    </w:p>
    <w:p w14:paraId="5C0C4D36" w14:textId="5A433D53" w:rsidR="001478CB" w:rsidRPr="00802FD7" w:rsidRDefault="00C13F9D" w:rsidP="00C13F9D">
      <w:pPr>
        <w:tabs>
          <w:tab w:val="left" w:pos="1800"/>
          <w:tab w:val="center" w:pos="4249"/>
        </w:tabs>
        <w:jc w:val="center"/>
        <w:rPr>
          <w:rFonts w:ascii="Arial Narrow" w:eastAsia="Arial Narrow" w:hAnsi="Arial Narrow" w:cs="Arial Narrow"/>
          <w:b/>
          <w:bCs/>
          <w:color w:val="000000" w:themeColor="text1"/>
          <w:sz w:val="40"/>
          <w:szCs w:val="40"/>
        </w:rPr>
      </w:pPr>
      <w:r w:rsidRPr="00C13F9D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t>Las enfermeras recomiendan la vacuna conjugada 13</w:t>
      </w:r>
      <w:r w:rsidR="00D910E8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t xml:space="preserve"> </w:t>
      </w:r>
      <w:proofErr w:type="spellStart"/>
      <w:r w:rsidRPr="00C13F9D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t>valente</w:t>
      </w:r>
      <w:proofErr w:type="spellEnd"/>
      <w:r w:rsidRPr="00C13F9D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t xml:space="preserve"> para proteger frente al neumococo a pacientes COVID-19</w:t>
      </w:r>
      <w:r w:rsidR="00FF3096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t xml:space="preserve"> grave</w:t>
      </w:r>
      <w:r w:rsidR="00D46675">
        <w:rPr>
          <w:rFonts w:ascii="Arial Narrow" w:eastAsia="Arial Narrow" w:hAnsi="Arial Narrow" w:cs="Arial Narrow"/>
          <w:b/>
          <w:bCs/>
          <w:color w:val="000000"/>
          <w:sz w:val="40"/>
          <w:szCs w:val="40"/>
        </w:rPr>
        <w:br/>
      </w:r>
    </w:p>
    <w:p w14:paraId="5EFAEAAE" w14:textId="7E1E1139" w:rsidR="001478CB" w:rsidRPr="00802FD7" w:rsidRDefault="00D16DA2" w:rsidP="00AF21C4">
      <w:pPr>
        <w:pStyle w:val="Prrafodelista"/>
        <w:numPr>
          <w:ilvl w:val="0"/>
          <w:numId w:val="3"/>
        </w:numPr>
        <w:spacing w:before="180" w:after="180"/>
        <w:ind w:left="-142" w:right="-291" w:hanging="425"/>
        <w:contextualSpacing w:val="0"/>
        <w:jc w:val="both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  <w:r w:rsidRPr="00D16DA2"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Como explica José Antonio Forcada, presidente de ANENVAC, “procesos infecciosos como el COVID-19 pueden incrementar de forma exponencial el riesgo </w:t>
      </w:r>
      <w:r w:rsidR="000D098E">
        <w:rPr>
          <w:rFonts w:ascii="Tahoma" w:eastAsia="Tahoma" w:hAnsi="Tahoma" w:cs="Tahoma"/>
          <w:b/>
          <w:bCs/>
          <w:color w:val="000000"/>
          <w:sz w:val="24"/>
          <w:szCs w:val="24"/>
        </w:rPr>
        <w:t>-</w:t>
      </w:r>
      <w:r w:rsidRPr="00D16DA2">
        <w:rPr>
          <w:rFonts w:ascii="Tahoma" w:eastAsia="Tahoma" w:hAnsi="Tahoma" w:cs="Tahoma"/>
          <w:b/>
          <w:bCs/>
          <w:color w:val="000000"/>
          <w:sz w:val="24"/>
          <w:szCs w:val="24"/>
        </w:rPr>
        <w:t>ya elevado de por sí</w:t>
      </w:r>
      <w:r w:rsidR="000D098E">
        <w:rPr>
          <w:rFonts w:ascii="Tahoma" w:eastAsia="Tahoma" w:hAnsi="Tahoma" w:cs="Tahoma"/>
          <w:b/>
          <w:bCs/>
          <w:color w:val="000000"/>
          <w:sz w:val="24"/>
          <w:szCs w:val="24"/>
        </w:rPr>
        <w:t>-</w:t>
      </w:r>
      <w:r w:rsidRPr="00D16DA2"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de padecer enfermedad neumocócica”.</w:t>
      </w:r>
      <w:r w:rsidR="00D07A40" w:rsidRPr="00802FD7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ab/>
      </w:r>
    </w:p>
    <w:p w14:paraId="355E5180" w14:textId="77777777" w:rsidR="005C5047" w:rsidRPr="005C5047" w:rsidRDefault="25C8C308" w:rsidP="6BC1384B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jc w:val="both"/>
        <w:rPr>
          <w:rFonts w:eastAsia="MS Mincho"/>
          <w:b/>
          <w:bCs/>
          <w:sz w:val="24"/>
          <w:szCs w:val="24"/>
        </w:rPr>
      </w:pPr>
      <w:r w:rsidRPr="25C8C308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Como recuerda Florentino Pérez Raya, presidente del Consejo General de Enfermería, “las vacunas, previenen un problema de salud muy importante hoy en día, como son las infecciones bacterianas y lo que ello supone posteriormente al aparecer resistencias a los antibióticos”</w:t>
      </w:r>
      <w:r w:rsidRPr="25C8C308">
        <w:rPr>
          <w:rFonts w:ascii="Tahoma" w:eastAsia="Times New Roman" w:hAnsi="Tahoma" w:cs="Tahoma"/>
          <w:b/>
          <w:bCs/>
          <w:sz w:val="24"/>
          <w:szCs w:val="24"/>
        </w:rPr>
        <w:t>.</w:t>
      </w:r>
    </w:p>
    <w:p w14:paraId="5B09FBC9" w14:textId="7E6960CE" w:rsidR="004B74F5" w:rsidRPr="00802FD7" w:rsidRDefault="004B74F5" w:rsidP="005C5047">
      <w:pPr>
        <w:pStyle w:val="Prrafodelista"/>
        <w:spacing w:before="180" w:after="180"/>
        <w:ind w:left="-142" w:right="-291"/>
        <w:jc w:val="both"/>
        <w:rPr>
          <w:rFonts w:eastAsia="MS Mincho"/>
          <w:b/>
          <w:bCs/>
          <w:sz w:val="24"/>
          <w:szCs w:val="24"/>
        </w:rPr>
      </w:pPr>
    </w:p>
    <w:p w14:paraId="290D4169" w14:textId="2BB3BFB7" w:rsidR="004B74F5" w:rsidRPr="00802FD7" w:rsidRDefault="25C8C308" w:rsidP="004B74F5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jc w:val="both"/>
        <w:rPr>
          <w:rFonts w:eastAsia="MS Mincho"/>
          <w:b/>
          <w:bCs/>
          <w:color w:val="000000"/>
          <w:sz w:val="24"/>
          <w:szCs w:val="24"/>
        </w:rPr>
      </w:pPr>
      <w:r w:rsidRPr="25C8C308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 xml:space="preserve">El CGE y ANENVAC han elaborado una infografía y un </w:t>
      </w:r>
      <w:hyperlink r:id="rId15" w:tgtFrame="_blank" w:history="1">
        <w:r w:rsidRPr="25C8C308">
          <w:rPr>
            <w:rStyle w:val="Hipervnculo"/>
            <w:rFonts w:ascii="Tahoma" w:eastAsia="Tahoma" w:hAnsi="Tahoma" w:cs="Tahoma"/>
            <w:b/>
            <w:bCs/>
            <w:sz w:val="24"/>
            <w:szCs w:val="24"/>
          </w:rPr>
          <w:t>vídeo animado</w:t>
        </w:r>
      </w:hyperlink>
      <w:r w:rsidRPr="25C8C308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 xml:space="preserve"> destinado a la población en la que se explica qué es la enfermedad neumocócica y por qué es importante que los pacientes que han padecido COVID-19 grave se vacunen frente a esta patología con la vacuna 13-valente (VNC13).</w:t>
      </w:r>
    </w:p>
    <w:p w14:paraId="7C93287D" w14:textId="77777777" w:rsidR="001478CB" w:rsidRPr="00802FD7" w:rsidRDefault="001478CB" w:rsidP="00C074C7">
      <w:pPr>
        <w:pStyle w:val="Prrafodelista"/>
        <w:jc w:val="both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</w:p>
    <w:p w14:paraId="20DD75A5" w14:textId="58DBCF23" w:rsidR="007F79D4" w:rsidRPr="007F79D4" w:rsidRDefault="25C8C308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5C8C308">
        <w:rPr>
          <w:rFonts w:ascii="Tahoma" w:eastAsia="Tahoma" w:hAnsi="Tahoma" w:cs="Tahoma"/>
          <w:b/>
          <w:bCs/>
          <w:color w:val="000000" w:themeColor="text1"/>
          <w:sz w:val="22"/>
          <w:szCs w:val="22"/>
        </w:rPr>
        <w:t xml:space="preserve">Madrid, 23 de mayo de 2022.- </w:t>
      </w:r>
      <w:r w:rsidRPr="25C8C308">
        <w:rPr>
          <w:rFonts w:ascii="Tahoma" w:eastAsia="Tahoma" w:hAnsi="Tahoma" w:cs="Tahoma"/>
          <w:color w:val="000000" w:themeColor="text1"/>
          <w:sz w:val="22"/>
          <w:szCs w:val="22"/>
        </w:rPr>
        <w:t xml:space="preserve">El Consejo General de Enfermería (CGE) y la Asociación Nacional de Enfermería y Vacunas (ANENVAC), han publicado dos infografías, una para la población y otra para enfermeras, con las informaciones y pautas de actuación para pacientes que han padecido COVID-19 de forma grave para que se </w:t>
      </w:r>
      <w:r w:rsidRPr="25C8C308">
        <w:rPr>
          <w:rFonts w:ascii="Tahoma" w:eastAsia="Tahoma" w:hAnsi="Tahoma" w:cs="Tahoma"/>
          <w:color w:val="000000" w:themeColor="text1"/>
          <w:sz w:val="22"/>
          <w:szCs w:val="22"/>
        </w:rPr>
        <w:lastRenderedPageBreak/>
        <w:t xml:space="preserve">protejan frente al neumococo con la vacuna conjugada 13 </w:t>
      </w:r>
      <w:proofErr w:type="spellStart"/>
      <w:r w:rsidRPr="25C8C308">
        <w:rPr>
          <w:rFonts w:ascii="Tahoma" w:eastAsia="Tahoma" w:hAnsi="Tahoma" w:cs="Tahoma"/>
          <w:color w:val="000000" w:themeColor="text1"/>
          <w:sz w:val="22"/>
          <w:szCs w:val="22"/>
        </w:rPr>
        <w:t>valente</w:t>
      </w:r>
      <w:proofErr w:type="spellEnd"/>
      <w:r w:rsidRPr="25C8C308">
        <w:rPr>
          <w:rFonts w:ascii="Tahoma" w:eastAsia="Tahoma" w:hAnsi="Tahoma" w:cs="Tahoma"/>
          <w:color w:val="000000" w:themeColor="text1"/>
          <w:sz w:val="22"/>
          <w:szCs w:val="22"/>
        </w:rPr>
        <w:t xml:space="preserve"> (VNC13), al tratarse de uno de los colectivos más vulnerables y expuestos en la pandemia. </w:t>
      </w:r>
    </w:p>
    <w:p w14:paraId="7A5D9CAF" w14:textId="6026900C" w:rsidR="007F79D4" w:rsidRPr="007F79D4" w:rsidRDefault="007F79D4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Como explica José Antonio Forcada, presidente de ANENVAC</w:t>
      </w:r>
      <w:r w:rsidR="008547E0">
        <w:rPr>
          <w:rFonts w:ascii="Tahoma" w:eastAsia="Tahoma" w:hAnsi="Tahoma" w:cs="Tahoma"/>
          <w:color w:val="000000" w:themeColor="text1"/>
          <w:sz w:val="22"/>
          <w:szCs w:val="22"/>
        </w:rPr>
        <w:t xml:space="preserve">, 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“procesos infecciosos como la gripe y el COVID-19 pueden incrementar de forma exponencial el riesgo</w:t>
      </w:r>
      <w:r w:rsidR="008B25DE">
        <w:rPr>
          <w:rFonts w:ascii="Tahoma" w:eastAsia="Tahoma" w:hAnsi="Tahoma" w:cs="Tahoma"/>
          <w:color w:val="000000" w:themeColor="text1"/>
          <w:sz w:val="22"/>
          <w:szCs w:val="22"/>
        </w:rPr>
        <w:t xml:space="preserve"> -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ya elevado de por sí</w:t>
      </w:r>
      <w:r w:rsidR="008B25DE">
        <w:rPr>
          <w:rFonts w:ascii="Tahoma" w:eastAsia="Tahoma" w:hAnsi="Tahoma" w:cs="Tahoma"/>
          <w:color w:val="000000" w:themeColor="text1"/>
          <w:sz w:val="22"/>
          <w:szCs w:val="22"/>
        </w:rPr>
        <w:t>-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 de padecer enfermedad neumocócica”. De hecho, según diversos estudios que han evaluado cuál es el efecto de la acumulación de factores sobre la incidencia y riesgo de enfermedad neumocócica han mostrado cómo las personas con dos o más factores de </w:t>
      </w:r>
      <w:proofErr w:type="gramStart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riesgo,</w:t>
      </w:r>
      <w:proofErr w:type="gramEnd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 pueden presentar incidencias similares a los grupos considerados de alto riesgo.</w:t>
      </w:r>
      <w:r w:rsidRPr="00802FD7"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1" layoutInCell="1" allowOverlap="1" wp14:anchorId="218168AA" wp14:editId="2C2958F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880" cy="10677525"/>
            <wp:effectExtent l="0" t="0" r="0" b="0"/>
            <wp:wrapNone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2BF33" w14:textId="7AFDC98A" w:rsidR="007F79D4" w:rsidRPr="007F79D4" w:rsidRDefault="007F79D4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Y es que, como recuerda </w:t>
      </w:r>
      <w:r w:rsidR="002426CB">
        <w:rPr>
          <w:rFonts w:ascii="Tahoma" w:eastAsia="Tahoma" w:hAnsi="Tahoma" w:cs="Tahoma"/>
          <w:color w:val="000000" w:themeColor="text1"/>
          <w:sz w:val="22"/>
          <w:szCs w:val="22"/>
        </w:rPr>
        <w:t xml:space="preserve">Florentino Pérez Raya, </w:t>
      </w:r>
      <w:r w:rsidR="00663FCC">
        <w:rPr>
          <w:rFonts w:ascii="Tahoma" w:eastAsia="Tahoma" w:hAnsi="Tahoma" w:cs="Tahoma"/>
          <w:color w:val="000000" w:themeColor="text1"/>
          <w:sz w:val="22"/>
          <w:szCs w:val="22"/>
        </w:rPr>
        <w:t>presidente de</w:t>
      </w:r>
      <w:r w:rsidR="002426CB">
        <w:rPr>
          <w:rFonts w:ascii="Tahoma" w:eastAsia="Tahoma" w:hAnsi="Tahoma" w:cs="Tahoma"/>
          <w:color w:val="000000" w:themeColor="text1"/>
          <w:sz w:val="22"/>
          <w:szCs w:val="22"/>
        </w:rPr>
        <w:t xml:space="preserve">l Consejo General de </w:t>
      </w:r>
      <w:proofErr w:type="spellStart"/>
      <w:r w:rsidR="002426CB">
        <w:rPr>
          <w:rFonts w:ascii="Tahoma" w:eastAsia="Tahoma" w:hAnsi="Tahoma" w:cs="Tahoma"/>
          <w:color w:val="000000" w:themeColor="text1"/>
          <w:sz w:val="22"/>
          <w:szCs w:val="22"/>
        </w:rPr>
        <w:t>Enfemería</w:t>
      </w:r>
      <w:proofErr w:type="spellEnd"/>
      <w:r w:rsidR="002426CB">
        <w:rPr>
          <w:rFonts w:ascii="Tahoma" w:eastAsia="Tahoma" w:hAnsi="Tahoma" w:cs="Tahoma"/>
          <w:color w:val="000000" w:themeColor="text1"/>
          <w:sz w:val="22"/>
          <w:szCs w:val="22"/>
        </w:rPr>
        <w:t xml:space="preserve">, 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“las vacunas, previenen</w:t>
      </w:r>
      <w:r w:rsidR="00C75B57">
        <w:rPr>
          <w:rFonts w:ascii="Tahoma" w:eastAsia="Tahoma" w:hAnsi="Tahoma" w:cs="Tahoma"/>
          <w:color w:val="000000" w:themeColor="text1"/>
          <w:sz w:val="22"/>
          <w:szCs w:val="22"/>
        </w:rPr>
        <w:t xml:space="preserve"> un problema de salud muy importante hoy en día, como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 son las infecciones bacterianas y lo que ello supone posteriormente </w:t>
      </w:r>
      <w:r w:rsidR="005B39D9">
        <w:rPr>
          <w:rFonts w:ascii="Tahoma" w:eastAsia="Tahoma" w:hAnsi="Tahoma" w:cs="Tahoma"/>
          <w:color w:val="000000" w:themeColor="text1"/>
          <w:sz w:val="22"/>
          <w:szCs w:val="22"/>
        </w:rPr>
        <w:t xml:space="preserve">al aparecer resistencias 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a los antibióticos”.</w:t>
      </w:r>
    </w:p>
    <w:p w14:paraId="00F4C650" w14:textId="7529BFC5" w:rsidR="007F79D4" w:rsidRDefault="00C25D32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7EC1DA32">
        <w:rPr>
          <w:rFonts w:ascii="Tahoma" w:eastAsia="Tahoma" w:hAnsi="Tahoma" w:cs="Tahoma"/>
          <w:color w:val="000000" w:themeColor="text1"/>
          <w:sz w:val="22"/>
          <w:szCs w:val="22"/>
        </w:rPr>
        <w:t xml:space="preserve">Como explica María Enríquez, enfermera del instituto de investigación del CGE, los estudios demuestran que </w:t>
      </w:r>
      <w:r w:rsidR="007F79D4" w:rsidRPr="7EC1DA32">
        <w:rPr>
          <w:rFonts w:ascii="Tahoma" w:eastAsia="Tahoma" w:hAnsi="Tahoma" w:cs="Tahoma"/>
          <w:color w:val="000000" w:themeColor="text1"/>
          <w:sz w:val="22"/>
          <w:szCs w:val="22"/>
        </w:rPr>
        <w:t xml:space="preserve">“existe evidencia de síntomas respiratorios persistentes y lesión pulmonar estructural en personas adultas que han padecido COVID-19 grave. Entre las personas que han padecido COVID-19 grave, se estima que el 50% podría presentar alteraciones pulmonares persistentes posteriores a la fase aguda”. De hecho, “transcurridos al menos </w:t>
      </w:r>
      <w:r w:rsidR="009A35C5">
        <w:rPr>
          <w:rFonts w:ascii="Tahoma" w:eastAsia="Tahoma" w:hAnsi="Tahoma" w:cs="Tahoma"/>
          <w:color w:val="000000" w:themeColor="text1"/>
          <w:sz w:val="22"/>
          <w:szCs w:val="22"/>
        </w:rPr>
        <w:t>cuatro</w:t>
      </w:r>
      <w:r w:rsidR="007F79D4" w:rsidRPr="7EC1DA32">
        <w:rPr>
          <w:rFonts w:ascii="Tahoma" w:eastAsia="Tahoma" w:hAnsi="Tahoma" w:cs="Tahoma"/>
          <w:color w:val="000000" w:themeColor="text1"/>
          <w:sz w:val="22"/>
          <w:szCs w:val="22"/>
        </w:rPr>
        <w:t xml:space="preserve"> meses del alta hospitalaria, más de la mitad de los pacientes con COVID-19 presentaron una reducción significativa de la capacidad de difusión pulmonar”.</w:t>
      </w:r>
    </w:p>
    <w:p w14:paraId="13DC3A74" w14:textId="5EF102D1" w:rsidR="00EB5270" w:rsidRDefault="00EB5270" w:rsidP="00EB5270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>
        <w:rPr>
          <w:rFonts w:ascii="Tahoma" w:eastAsia="Tahoma" w:hAnsi="Tahoma" w:cs="Tahoma"/>
          <w:color w:val="000000" w:themeColor="text1"/>
          <w:sz w:val="22"/>
          <w:szCs w:val="22"/>
        </w:rPr>
        <w:t>De hecho, a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lgunas comunidades autónomas, como Andalucía o Murcia, ya ha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>n</w:t>
      </w: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 incluido a los pacientes que han padecido COVID-19 como grupos objetivos para la vacunación frente al frente al neumococo con vacuna conjugada 13 </w:t>
      </w:r>
      <w:proofErr w:type="spellStart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valente</w:t>
      </w:r>
      <w:proofErr w:type="spellEnd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, pues protege frente a 13 serotipos de neumococo que son responsables de, al menos, el 50-76% de los casos de enfermedad neumocócica invasiva en adultos de 50 </w:t>
      </w:r>
      <w:proofErr w:type="gramStart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años de edad</w:t>
      </w:r>
      <w:proofErr w:type="gramEnd"/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 o mayores.</w:t>
      </w:r>
    </w:p>
    <w:p w14:paraId="4B803DDC" w14:textId="77777777" w:rsidR="007F79D4" w:rsidRPr="00E73176" w:rsidRDefault="007F79D4" w:rsidP="007F79D4">
      <w:pPr>
        <w:spacing w:before="120" w:after="120" w:line="312" w:lineRule="auto"/>
        <w:jc w:val="both"/>
        <w:rPr>
          <w:rFonts w:ascii="Tahoma" w:eastAsia="Tahoma" w:hAnsi="Tahoma" w:cs="Tahoma"/>
          <w:b/>
          <w:bCs/>
          <w:color w:val="000000" w:themeColor="text1"/>
          <w:sz w:val="22"/>
          <w:szCs w:val="22"/>
        </w:rPr>
      </w:pPr>
      <w:r w:rsidRPr="00E73176">
        <w:rPr>
          <w:rFonts w:ascii="Tahoma" w:eastAsia="Tahoma" w:hAnsi="Tahoma" w:cs="Tahoma"/>
          <w:b/>
          <w:bCs/>
          <w:color w:val="000000" w:themeColor="text1"/>
          <w:sz w:val="22"/>
          <w:szCs w:val="22"/>
        </w:rPr>
        <w:t>Recomendaciones</w:t>
      </w:r>
    </w:p>
    <w:p w14:paraId="5E59CDAF" w14:textId="19CE6332" w:rsidR="00C214AF" w:rsidRDefault="007F79D4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07F79D4">
        <w:rPr>
          <w:rFonts w:ascii="Tahoma" w:eastAsia="Tahoma" w:hAnsi="Tahoma" w:cs="Tahoma"/>
          <w:color w:val="000000" w:themeColor="text1"/>
          <w:sz w:val="22"/>
          <w:szCs w:val="22"/>
        </w:rPr>
        <w:t>P</w:t>
      </w:r>
      <w:r w:rsidR="007E1091">
        <w:rPr>
          <w:rFonts w:ascii="Tahoma" w:eastAsia="Tahoma" w:hAnsi="Tahoma" w:cs="Tahoma"/>
          <w:color w:val="000000" w:themeColor="text1"/>
          <w:sz w:val="22"/>
          <w:szCs w:val="22"/>
        </w:rPr>
        <w:t xml:space="preserve">ara incidir en las recomendaciones, </w:t>
      </w:r>
      <w:r w:rsidR="009A35C5">
        <w:rPr>
          <w:rFonts w:ascii="Tahoma" w:eastAsia="Tahoma" w:hAnsi="Tahoma" w:cs="Tahoma"/>
          <w:color w:val="000000" w:themeColor="text1"/>
          <w:sz w:val="22"/>
          <w:szCs w:val="22"/>
        </w:rPr>
        <w:t>se ha</w:t>
      </w:r>
      <w:r w:rsidR="002C26F8">
        <w:rPr>
          <w:rFonts w:ascii="Tahoma" w:eastAsia="Tahoma" w:hAnsi="Tahoma" w:cs="Tahoma"/>
          <w:color w:val="000000" w:themeColor="text1"/>
          <w:sz w:val="22"/>
          <w:szCs w:val="22"/>
        </w:rPr>
        <w:t xml:space="preserve"> elaborado una infografía </w:t>
      </w:r>
      <w:r w:rsidR="00AF6D7C">
        <w:rPr>
          <w:rFonts w:ascii="Tahoma" w:eastAsia="Tahoma" w:hAnsi="Tahoma" w:cs="Tahoma"/>
          <w:color w:val="000000" w:themeColor="text1"/>
          <w:sz w:val="22"/>
          <w:szCs w:val="22"/>
        </w:rPr>
        <w:t xml:space="preserve">y un </w:t>
      </w:r>
      <w:hyperlink r:id="rId16" w:tgtFrame="_blank" w:history="1">
        <w:r w:rsidR="00AF6D7C" w:rsidRPr="007A5AAA">
          <w:rPr>
            <w:rStyle w:val="Hipervnculo"/>
            <w:rFonts w:ascii="Tahoma" w:eastAsia="Tahoma" w:hAnsi="Tahoma" w:cs="Tahoma"/>
            <w:sz w:val="22"/>
            <w:szCs w:val="22"/>
          </w:rPr>
          <w:t>vídeo animado</w:t>
        </w:r>
      </w:hyperlink>
      <w:r w:rsidR="00AF6D7C">
        <w:rPr>
          <w:rFonts w:ascii="Tahoma" w:eastAsia="Tahoma" w:hAnsi="Tahoma" w:cs="Tahoma"/>
          <w:color w:val="000000" w:themeColor="text1"/>
          <w:sz w:val="22"/>
          <w:szCs w:val="22"/>
        </w:rPr>
        <w:t xml:space="preserve"> destinado a la población en la que se explica qué es la enfermedad neumocócica y por qué es importante que los pacientes que han padecido COVID-19 grave se vacunen frente a </w:t>
      </w:r>
      <w:r w:rsidR="00713EAC">
        <w:rPr>
          <w:rFonts w:ascii="Tahoma" w:eastAsia="Tahoma" w:hAnsi="Tahoma" w:cs="Tahoma"/>
          <w:color w:val="000000" w:themeColor="text1"/>
          <w:sz w:val="22"/>
          <w:szCs w:val="22"/>
        </w:rPr>
        <w:t>esta patología con la vacuna 13-valente (VNC13)</w:t>
      </w:r>
      <w:r w:rsidR="00C214AF">
        <w:rPr>
          <w:rFonts w:ascii="Tahoma" w:eastAsia="Tahoma" w:hAnsi="Tahoma" w:cs="Tahoma"/>
          <w:color w:val="000000" w:themeColor="text1"/>
          <w:sz w:val="22"/>
          <w:szCs w:val="22"/>
        </w:rPr>
        <w:t>.</w:t>
      </w:r>
    </w:p>
    <w:p w14:paraId="798DB830" w14:textId="1DC037B4" w:rsidR="009A3069" w:rsidRDefault="00C214AF" w:rsidP="007F79D4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>
        <w:rPr>
          <w:rFonts w:ascii="Tahoma" w:eastAsia="Tahoma" w:hAnsi="Tahoma" w:cs="Tahoma"/>
          <w:color w:val="000000" w:themeColor="text1"/>
          <w:sz w:val="22"/>
          <w:szCs w:val="22"/>
        </w:rPr>
        <w:lastRenderedPageBreak/>
        <w:t xml:space="preserve">Así, </w:t>
      </w:r>
      <w:r w:rsidR="00883429">
        <w:rPr>
          <w:rFonts w:ascii="Tahoma" w:eastAsia="Tahoma" w:hAnsi="Tahoma" w:cs="Tahoma"/>
          <w:color w:val="000000" w:themeColor="text1"/>
          <w:sz w:val="22"/>
          <w:szCs w:val="22"/>
        </w:rPr>
        <w:t xml:space="preserve">ambas instituciones 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 xml:space="preserve">establecen que </w:t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>sólo se debe administrar una dosis de la vacuna</w:t>
      </w:r>
      <w:r w:rsidR="00AC09C1">
        <w:rPr>
          <w:rFonts w:ascii="Tahoma" w:eastAsia="Tahoma" w:hAnsi="Tahoma" w:cs="Tahoma"/>
          <w:color w:val="000000" w:themeColor="text1"/>
          <w:sz w:val="22"/>
          <w:szCs w:val="22"/>
        </w:rPr>
        <w:t xml:space="preserve"> </w:t>
      </w:r>
      <w:r w:rsidR="00E73176">
        <w:rPr>
          <w:rFonts w:ascii="Tahoma" w:eastAsia="Tahoma" w:hAnsi="Tahoma" w:cs="Tahoma"/>
          <w:color w:val="000000" w:themeColor="text1"/>
          <w:sz w:val="22"/>
          <w:szCs w:val="22"/>
        </w:rPr>
        <w:t>VCN13</w:t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>, a quienes no la hubieran recibido con anterioridad</w:t>
      </w:r>
      <w:r w:rsidR="007F79D4" w:rsidRPr="00802FD7"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3360" behindDoc="1" locked="1" layoutInCell="1" allowOverlap="1" wp14:anchorId="3959DB41" wp14:editId="634F0C6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880" cy="10677525"/>
            <wp:effectExtent l="0" t="0" r="0" b="0"/>
            <wp:wrapNone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ahoma" w:hAnsi="Tahoma" w:cs="Tahoma"/>
          <w:color w:val="000000" w:themeColor="text1"/>
          <w:sz w:val="22"/>
          <w:szCs w:val="22"/>
        </w:rPr>
        <w:t>, e</w:t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>n las personas que han superado el COVID-1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 xml:space="preserve">9-. Esta </w:t>
      </w:r>
      <w:r w:rsidR="00C80E41">
        <w:rPr>
          <w:rFonts w:ascii="Tahoma" w:eastAsia="Tahoma" w:hAnsi="Tahoma" w:cs="Tahoma"/>
          <w:color w:val="000000" w:themeColor="text1"/>
          <w:sz w:val="22"/>
          <w:szCs w:val="22"/>
        </w:rPr>
        <w:t xml:space="preserve">inmunización 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 xml:space="preserve">deberá efectuarse </w:t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>una vez superada la enfermedad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>, si bien e</w:t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 xml:space="preserve">n aplicación del principio de precaución, </w:t>
      </w:r>
      <w:r w:rsidR="00AF64FE">
        <w:rPr>
          <w:rFonts w:ascii="Tahoma" w:eastAsia="Tahoma" w:hAnsi="Tahoma" w:cs="Tahoma"/>
          <w:color w:val="000000" w:themeColor="text1"/>
          <w:sz w:val="22"/>
          <w:szCs w:val="22"/>
        </w:rPr>
        <w:t xml:space="preserve">debe realizarse </w:t>
      </w:r>
      <w:r w:rsidR="00765510" w:rsidRPr="00802FD7"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5408" behindDoc="1" locked="1" layoutInCell="1" allowOverlap="1" wp14:anchorId="01CA7759" wp14:editId="77355F9F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548880" cy="10677525"/>
            <wp:effectExtent l="0" t="0" r="0" b="0"/>
            <wp:wrapNone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D4" w:rsidRPr="007F79D4">
        <w:rPr>
          <w:rFonts w:ascii="Tahoma" w:eastAsia="Tahoma" w:hAnsi="Tahoma" w:cs="Tahoma"/>
          <w:color w:val="000000" w:themeColor="text1"/>
          <w:sz w:val="22"/>
          <w:szCs w:val="22"/>
        </w:rPr>
        <w:t>entre 15 y 30 días aproximadamente tras esta, pero sin demorarse más tiempo con el fin de protegerlos lo más precozmente posible.</w:t>
      </w:r>
    </w:p>
    <w:p w14:paraId="6391B50F" w14:textId="64CEB6CC" w:rsidR="00277CC0" w:rsidRPr="008F1DE8" w:rsidRDefault="00AF64FE" w:rsidP="004C7AD7">
      <w:pPr>
        <w:spacing w:before="120" w:after="120" w:line="312" w:lineRule="auto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>
        <w:rPr>
          <w:rFonts w:ascii="Tahoma" w:eastAsia="Tahoma" w:hAnsi="Tahoma" w:cs="Tahoma"/>
          <w:color w:val="000000" w:themeColor="text1"/>
          <w:sz w:val="22"/>
          <w:szCs w:val="22"/>
        </w:rPr>
        <w:t>Por su parte</w:t>
      </w:r>
      <w:r w:rsidR="00883429">
        <w:rPr>
          <w:rFonts w:ascii="Tahoma" w:eastAsia="Tahoma" w:hAnsi="Tahoma" w:cs="Tahoma"/>
          <w:color w:val="000000" w:themeColor="text1"/>
          <w:sz w:val="22"/>
          <w:szCs w:val="22"/>
        </w:rPr>
        <w:t>,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 xml:space="preserve"> en la infografía destinada a los profesionales se explican todas las casuísticas posibles en el caso de pacientes que han sido vacunados frente a esta patología, pero con otras vacunas distintas a la VNC13.</w:t>
      </w:r>
      <w:r w:rsidR="00EC19C8" w:rsidRPr="00802FD7">
        <w:rPr>
          <w:rFonts w:ascii="Arial Narrow" w:eastAsia="Arial Narrow" w:hAnsi="Arial Narrow" w:cs="Arial Narro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6190" behindDoc="1" locked="1" layoutInCell="1" allowOverlap="1" wp14:anchorId="4ED7073D" wp14:editId="0E5CAA61">
            <wp:simplePos x="0" y="0"/>
            <wp:positionH relativeFrom="page">
              <wp:posOffset>13335</wp:posOffset>
            </wp:positionH>
            <wp:positionV relativeFrom="page">
              <wp:align>top</wp:align>
            </wp:positionV>
            <wp:extent cx="7549200" cy="10677600"/>
            <wp:effectExtent l="0" t="0" r="0" b="0"/>
            <wp:wrapNone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7CC0" w:rsidRPr="008F1DE8" w:rsidSect="006D35F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3403" w:right="1701" w:bottom="1417" w:left="170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79781" w14:textId="77777777" w:rsidR="00156EC2" w:rsidRDefault="00156EC2" w:rsidP="004E5AB1">
      <w:r>
        <w:separator/>
      </w:r>
    </w:p>
  </w:endnote>
  <w:endnote w:type="continuationSeparator" w:id="0">
    <w:p w14:paraId="0E4E1961" w14:textId="77777777" w:rsidR="00156EC2" w:rsidRDefault="00156EC2" w:rsidP="004E5AB1">
      <w:r>
        <w:continuationSeparator/>
      </w:r>
    </w:p>
  </w:endnote>
  <w:endnote w:type="continuationNotice" w:id="1">
    <w:p w14:paraId="08237D85" w14:textId="77777777" w:rsidR="00156EC2" w:rsidRDefault="00156E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C5440" w14:textId="77777777" w:rsidR="00356A7C" w:rsidRDefault="00356A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4D40" w14:textId="77777777" w:rsidR="000E33C5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</w:rPr>
    </w:pPr>
  </w:p>
  <w:p w14:paraId="6FAD52EF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sz w:val="22"/>
        <w:szCs w:val="22"/>
      </w:rPr>
      <w:t xml:space="preserve">Consejo General de Enfermería - Departamento de Comunicación. </w:t>
    </w:r>
  </w:p>
  <w:p w14:paraId="67538DFD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noProof/>
        <w:sz w:val="22"/>
        <w:szCs w:val="22"/>
      </w:rPr>
      <w:t xml:space="preserve">Tel. 91 334 55 13 / 20. Íñigo Lapetra: 680 738 693 - </w:t>
    </w:r>
    <w:r w:rsidRPr="002A735F">
      <w:rPr>
        <w:rFonts w:ascii="Arial" w:hAnsi="Arial" w:cs="Arial"/>
        <w:sz w:val="22"/>
        <w:szCs w:val="22"/>
      </w:rPr>
      <w:t xml:space="preserve">C/ </w:t>
    </w:r>
    <w:r w:rsidR="00356A7C">
      <w:rPr>
        <w:rFonts w:ascii="Arial" w:hAnsi="Arial" w:cs="Arial"/>
        <w:sz w:val="22"/>
        <w:szCs w:val="22"/>
      </w:rPr>
      <w:t xml:space="preserve">Sierra de </w:t>
    </w:r>
    <w:proofErr w:type="spellStart"/>
    <w:r w:rsidR="00356A7C">
      <w:rPr>
        <w:rFonts w:ascii="Arial" w:hAnsi="Arial" w:cs="Arial"/>
        <w:sz w:val="22"/>
        <w:szCs w:val="22"/>
      </w:rPr>
      <w:t>Pajarejo</w:t>
    </w:r>
    <w:proofErr w:type="spellEnd"/>
    <w:r w:rsidRPr="002A735F">
      <w:rPr>
        <w:rFonts w:ascii="Arial" w:hAnsi="Arial" w:cs="Arial"/>
        <w:sz w:val="22"/>
        <w:szCs w:val="22"/>
      </w:rPr>
      <w:t xml:space="preserve">, </w:t>
    </w:r>
    <w:r w:rsidR="00356A7C">
      <w:rPr>
        <w:rFonts w:ascii="Arial" w:hAnsi="Arial" w:cs="Arial"/>
        <w:sz w:val="22"/>
        <w:szCs w:val="22"/>
      </w:rPr>
      <w:t>13</w:t>
    </w:r>
    <w:r w:rsidRPr="002A735F">
      <w:rPr>
        <w:rFonts w:ascii="Arial" w:hAnsi="Arial" w:cs="Arial"/>
        <w:noProof/>
        <w:sz w:val="22"/>
        <w:szCs w:val="22"/>
      </w:rPr>
      <w:t xml:space="preserve"> 28023 Madrid.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F9E69" w14:textId="77777777" w:rsidR="00356A7C" w:rsidRDefault="00356A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3C5F" w14:textId="77777777" w:rsidR="00156EC2" w:rsidRDefault="00156EC2" w:rsidP="004E5AB1">
      <w:r>
        <w:separator/>
      </w:r>
    </w:p>
  </w:footnote>
  <w:footnote w:type="continuationSeparator" w:id="0">
    <w:p w14:paraId="097D58DA" w14:textId="77777777" w:rsidR="00156EC2" w:rsidRDefault="00156EC2" w:rsidP="004E5AB1">
      <w:r>
        <w:continuationSeparator/>
      </w:r>
    </w:p>
  </w:footnote>
  <w:footnote w:type="continuationNotice" w:id="1">
    <w:p w14:paraId="5C8D4F6E" w14:textId="77777777" w:rsidR="00156EC2" w:rsidRDefault="00156E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219D" w14:textId="77777777" w:rsidR="00356A7C" w:rsidRDefault="00356A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F4FD" w14:textId="77777777" w:rsidR="00BF2144" w:rsidRDefault="00BF2144">
    <w:pPr>
      <w:pStyle w:val="Encabezado"/>
    </w:pPr>
  </w:p>
  <w:p w14:paraId="3192576B" w14:textId="77777777" w:rsidR="00504C3A" w:rsidRDefault="00504C3A">
    <w:pPr>
      <w:pStyle w:val="Encabezado"/>
    </w:pPr>
  </w:p>
  <w:p w14:paraId="56305E9D" w14:textId="77777777" w:rsidR="00BF2144" w:rsidRDefault="00BF2144">
    <w:pPr>
      <w:pStyle w:val="Encabezado"/>
    </w:pPr>
  </w:p>
  <w:p w14:paraId="18AA9676" w14:textId="77777777" w:rsidR="000E33C5" w:rsidRDefault="000E33C5">
    <w:pPr>
      <w:pStyle w:val="Encabezado"/>
    </w:pPr>
  </w:p>
  <w:p w14:paraId="635AF625" w14:textId="77777777" w:rsidR="000E33C5" w:rsidRDefault="000E33C5">
    <w:pPr>
      <w:pStyle w:val="Encabezado"/>
    </w:pPr>
  </w:p>
  <w:p w14:paraId="33A1DC02" w14:textId="77777777" w:rsidR="00301E3A" w:rsidRDefault="00776C34" w:rsidP="003B763B">
    <w:pPr>
      <w:pStyle w:val="Encabezado"/>
      <w:tabs>
        <w:tab w:val="clear" w:pos="4252"/>
        <w:tab w:val="clear" w:pos="8504"/>
        <w:tab w:val="center" w:pos="4249"/>
      </w:tabs>
      <w:jc w:val="right"/>
    </w:pPr>
    <w:r>
      <w:tab/>
    </w:r>
  </w:p>
  <w:p w14:paraId="63820826" w14:textId="77777777" w:rsidR="00776C34" w:rsidRDefault="00776C34" w:rsidP="00776C34">
    <w:pPr>
      <w:pStyle w:val="Encabezado"/>
      <w:tabs>
        <w:tab w:val="clear" w:pos="4252"/>
        <w:tab w:val="clear" w:pos="8504"/>
        <w:tab w:val="center" w:pos="4249"/>
      </w:tabs>
    </w:pPr>
  </w:p>
  <w:p w14:paraId="0E7F8854" w14:textId="77777777" w:rsidR="00776C34" w:rsidRDefault="00776C34" w:rsidP="00776C34">
    <w:pPr>
      <w:pStyle w:val="Encabezado"/>
      <w:tabs>
        <w:tab w:val="clear" w:pos="850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5745" w14:textId="77777777" w:rsidR="00356A7C" w:rsidRDefault="00356A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A9F"/>
    <w:multiLevelType w:val="hybridMultilevel"/>
    <w:tmpl w:val="16D2C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7572"/>
    <w:multiLevelType w:val="hybridMultilevel"/>
    <w:tmpl w:val="CFE29F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13A4"/>
    <w:multiLevelType w:val="hybridMultilevel"/>
    <w:tmpl w:val="3770263E"/>
    <w:lvl w:ilvl="0" w:tplc="040A0005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16CE1CF0"/>
    <w:multiLevelType w:val="hybridMultilevel"/>
    <w:tmpl w:val="A6FCB81C"/>
    <w:lvl w:ilvl="0" w:tplc="0C0A0005">
      <w:start w:val="1"/>
      <w:numFmt w:val="bullet"/>
      <w:lvlText w:val=""/>
      <w:lvlJc w:val="left"/>
      <w:pPr>
        <w:ind w:left="567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EE26AB7"/>
    <w:multiLevelType w:val="hybridMultilevel"/>
    <w:tmpl w:val="9C98053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A2E1D"/>
    <w:multiLevelType w:val="hybridMultilevel"/>
    <w:tmpl w:val="AA5E74EC"/>
    <w:lvl w:ilvl="0" w:tplc="0C0A000F">
      <w:start w:val="1"/>
      <w:numFmt w:val="decimal"/>
      <w:lvlText w:val="%1.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3D1D3266"/>
    <w:multiLevelType w:val="hybridMultilevel"/>
    <w:tmpl w:val="3D78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47936"/>
    <w:multiLevelType w:val="hybridMultilevel"/>
    <w:tmpl w:val="DA741472"/>
    <w:lvl w:ilvl="0" w:tplc="0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49F03845"/>
    <w:multiLevelType w:val="hybridMultilevel"/>
    <w:tmpl w:val="7B96C6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51AB9"/>
    <w:multiLevelType w:val="hybridMultilevel"/>
    <w:tmpl w:val="D53E5B3A"/>
    <w:lvl w:ilvl="0" w:tplc="1298C666">
      <w:start w:val="12"/>
      <w:numFmt w:val="bullet"/>
      <w:lvlText w:val="-"/>
      <w:lvlJc w:val="left"/>
      <w:pPr>
        <w:ind w:left="-207" w:hanging="360"/>
      </w:pPr>
      <w:rPr>
        <w:rFonts w:ascii="Tahoma" w:eastAsiaTheme="minorEastAsia" w:hAnsi="Tahoma" w:cs="Tahoma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5C991CBB"/>
    <w:multiLevelType w:val="hybridMultilevel"/>
    <w:tmpl w:val="B8D6A25E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F8C5A27"/>
    <w:multiLevelType w:val="hybridMultilevel"/>
    <w:tmpl w:val="A1F6C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A595F"/>
    <w:multiLevelType w:val="hybridMultilevel"/>
    <w:tmpl w:val="9A4A86E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C4889"/>
    <w:multiLevelType w:val="hybridMultilevel"/>
    <w:tmpl w:val="599E9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318630">
    <w:abstractNumId w:val="3"/>
  </w:num>
  <w:num w:numId="2" w16cid:durableId="871570773">
    <w:abstractNumId w:val="8"/>
  </w:num>
  <w:num w:numId="3" w16cid:durableId="1876502100">
    <w:abstractNumId w:val="4"/>
  </w:num>
  <w:num w:numId="4" w16cid:durableId="320239543">
    <w:abstractNumId w:val="11"/>
  </w:num>
  <w:num w:numId="5" w16cid:durableId="726415652">
    <w:abstractNumId w:val="13"/>
  </w:num>
  <w:num w:numId="6" w16cid:durableId="663750884">
    <w:abstractNumId w:val="0"/>
  </w:num>
  <w:num w:numId="7" w16cid:durableId="1284578784">
    <w:abstractNumId w:val="6"/>
  </w:num>
  <w:num w:numId="8" w16cid:durableId="1104611215">
    <w:abstractNumId w:val="5"/>
  </w:num>
  <w:num w:numId="9" w16cid:durableId="1128013462">
    <w:abstractNumId w:val="9"/>
  </w:num>
  <w:num w:numId="10" w16cid:durableId="781536014">
    <w:abstractNumId w:val="7"/>
  </w:num>
  <w:num w:numId="11" w16cid:durableId="1032144142">
    <w:abstractNumId w:val="1"/>
  </w:num>
  <w:num w:numId="12" w16cid:durableId="898444465">
    <w:abstractNumId w:val="10"/>
  </w:num>
  <w:num w:numId="13" w16cid:durableId="1802840767">
    <w:abstractNumId w:val="2"/>
  </w:num>
  <w:num w:numId="14" w16cid:durableId="7656190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9D4"/>
    <w:rsid w:val="000017AA"/>
    <w:rsid w:val="0000308A"/>
    <w:rsid w:val="00004DFD"/>
    <w:rsid w:val="00006153"/>
    <w:rsid w:val="0000630D"/>
    <w:rsid w:val="00012246"/>
    <w:rsid w:val="00012EAA"/>
    <w:rsid w:val="00014227"/>
    <w:rsid w:val="0001472C"/>
    <w:rsid w:val="000149C5"/>
    <w:rsid w:val="0002177A"/>
    <w:rsid w:val="000226DC"/>
    <w:rsid w:val="0002758B"/>
    <w:rsid w:val="00027FCA"/>
    <w:rsid w:val="00032085"/>
    <w:rsid w:val="00032226"/>
    <w:rsid w:val="00033C58"/>
    <w:rsid w:val="0003767D"/>
    <w:rsid w:val="00042BBA"/>
    <w:rsid w:val="00042FE9"/>
    <w:rsid w:val="00051215"/>
    <w:rsid w:val="000537FD"/>
    <w:rsid w:val="0005571E"/>
    <w:rsid w:val="00057DDD"/>
    <w:rsid w:val="00061E05"/>
    <w:rsid w:val="000626E1"/>
    <w:rsid w:val="00063C04"/>
    <w:rsid w:val="000643AE"/>
    <w:rsid w:val="0006652A"/>
    <w:rsid w:val="00067232"/>
    <w:rsid w:val="00070882"/>
    <w:rsid w:val="0007123F"/>
    <w:rsid w:val="00071763"/>
    <w:rsid w:val="00071D4F"/>
    <w:rsid w:val="00076B3E"/>
    <w:rsid w:val="0007787E"/>
    <w:rsid w:val="00081CD6"/>
    <w:rsid w:val="00082450"/>
    <w:rsid w:val="00086CA5"/>
    <w:rsid w:val="00087C77"/>
    <w:rsid w:val="00090C8F"/>
    <w:rsid w:val="00094B50"/>
    <w:rsid w:val="00095120"/>
    <w:rsid w:val="000A01ED"/>
    <w:rsid w:val="000A2CC9"/>
    <w:rsid w:val="000A46E6"/>
    <w:rsid w:val="000A47DC"/>
    <w:rsid w:val="000A48DD"/>
    <w:rsid w:val="000A4FEC"/>
    <w:rsid w:val="000A588D"/>
    <w:rsid w:val="000A7B40"/>
    <w:rsid w:val="000A7E43"/>
    <w:rsid w:val="000B1DDC"/>
    <w:rsid w:val="000B3C63"/>
    <w:rsid w:val="000B5A82"/>
    <w:rsid w:val="000B7664"/>
    <w:rsid w:val="000C333E"/>
    <w:rsid w:val="000C3E9D"/>
    <w:rsid w:val="000D098E"/>
    <w:rsid w:val="000D2634"/>
    <w:rsid w:val="000D2AA9"/>
    <w:rsid w:val="000D2ADE"/>
    <w:rsid w:val="000D396E"/>
    <w:rsid w:val="000D3F8F"/>
    <w:rsid w:val="000D7E2E"/>
    <w:rsid w:val="000E036C"/>
    <w:rsid w:val="000E16CB"/>
    <w:rsid w:val="000E2BBC"/>
    <w:rsid w:val="000E33C5"/>
    <w:rsid w:val="000E5842"/>
    <w:rsid w:val="000E6970"/>
    <w:rsid w:val="000E7A01"/>
    <w:rsid w:val="000E7E87"/>
    <w:rsid w:val="000F0C20"/>
    <w:rsid w:val="000F3655"/>
    <w:rsid w:val="000F753E"/>
    <w:rsid w:val="00106653"/>
    <w:rsid w:val="00107C47"/>
    <w:rsid w:val="001118A7"/>
    <w:rsid w:val="001136AA"/>
    <w:rsid w:val="001230DF"/>
    <w:rsid w:val="0012380A"/>
    <w:rsid w:val="00126592"/>
    <w:rsid w:val="001270C7"/>
    <w:rsid w:val="00136E8E"/>
    <w:rsid w:val="00140498"/>
    <w:rsid w:val="0014335D"/>
    <w:rsid w:val="00144FAA"/>
    <w:rsid w:val="001453CC"/>
    <w:rsid w:val="001478CB"/>
    <w:rsid w:val="00147E82"/>
    <w:rsid w:val="0015210C"/>
    <w:rsid w:val="00153817"/>
    <w:rsid w:val="00154506"/>
    <w:rsid w:val="00154801"/>
    <w:rsid w:val="00156EC2"/>
    <w:rsid w:val="00162913"/>
    <w:rsid w:val="00163E63"/>
    <w:rsid w:val="00163E91"/>
    <w:rsid w:val="001667FC"/>
    <w:rsid w:val="00170A12"/>
    <w:rsid w:val="0017127C"/>
    <w:rsid w:val="00171622"/>
    <w:rsid w:val="00172765"/>
    <w:rsid w:val="0017441A"/>
    <w:rsid w:val="001838E8"/>
    <w:rsid w:val="00186EC2"/>
    <w:rsid w:val="00187FED"/>
    <w:rsid w:val="00191A9B"/>
    <w:rsid w:val="00193B8F"/>
    <w:rsid w:val="001A0009"/>
    <w:rsid w:val="001A57DD"/>
    <w:rsid w:val="001A7233"/>
    <w:rsid w:val="001A77B2"/>
    <w:rsid w:val="001B25E6"/>
    <w:rsid w:val="001B4DC9"/>
    <w:rsid w:val="001C2334"/>
    <w:rsid w:val="001C2407"/>
    <w:rsid w:val="001C2979"/>
    <w:rsid w:val="001C5DBC"/>
    <w:rsid w:val="001C622E"/>
    <w:rsid w:val="001C717C"/>
    <w:rsid w:val="001C719B"/>
    <w:rsid w:val="001C7479"/>
    <w:rsid w:val="001C7904"/>
    <w:rsid w:val="001D07D3"/>
    <w:rsid w:val="001D3DBE"/>
    <w:rsid w:val="001D58AB"/>
    <w:rsid w:val="001D756E"/>
    <w:rsid w:val="001E11DA"/>
    <w:rsid w:val="001E3725"/>
    <w:rsid w:val="001E3C69"/>
    <w:rsid w:val="001E3E05"/>
    <w:rsid w:val="001F1B3F"/>
    <w:rsid w:val="001F53B6"/>
    <w:rsid w:val="001F6967"/>
    <w:rsid w:val="001F7990"/>
    <w:rsid w:val="00200832"/>
    <w:rsid w:val="0020251A"/>
    <w:rsid w:val="0020264D"/>
    <w:rsid w:val="0020702F"/>
    <w:rsid w:val="0020745F"/>
    <w:rsid w:val="00210CEE"/>
    <w:rsid w:val="002123A9"/>
    <w:rsid w:val="00213CC0"/>
    <w:rsid w:val="0022001E"/>
    <w:rsid w:val="00222C8C"/>
    <w:rsid w:val="00223194"/>
    <w:rsid w:val="00225F3F"/>
    <w:rsid w:val="00226FFD"/>
    <w:rsid w:val="002300D0"/>
    <w:rsid w:val="00230237"/>
    <w:rsid w:val="00240835"/>
    <w:rsid w:val="00240B69"/>
    <w:rsid w:val="00241B8C"/>
    <w:rsid w:val="002426CB"/>
    <w:rsid w:val="0024482F"/>
    <w:rsid w:val="00247D5A"/>
    <w:rsid w:val="0025311C"/>
    <w:rsid w:val="00253F00"/>
    <w:rsid w:val="002559D4"/>
    <w:rsid w:val="002567CC"/>
    <w:rsid w:val="002602F3"/>
    <w:rsid w:val="002606B7"/>
    <w:rsid w:val="002614EC"/>
    <w:rsid w:val="00263CA7"/>
    <w:rsid w:val="00263F3D"/>
    <w:rsid w:val="00264745"/>
    <w:rsid w:val="00266146"/>
    <w:rsid w:val="00266BD6"/>
    <w:rsid w:val="00271D9F"/>
    <w:rsid w:val="0027362E"/>
    <w:rsid w:val="002754AB"/>
    <w:rsid w:val="00276D70"/>
    <w:rsid w:val="002778F5"/>
    <w:rsid w:val="00277CC0"/>
    <w:rsid w:val="002862C1"/>
    <w:rsid w:val="00287334"/>
    <w:rsid w:val="002917C9"/>
    <w:rsid w:val="00292B8B"/>
    <w:rsid w:val="0029351E"/>
    <w:rsid w:val="002942F8"/>
    <w:rsid w:val="0029451B"/>
    <w:rsid w:val="00295A6E"/>
    <w:rsid w:val="00297EE4"/>
    <w:rsid w:val="002A11E8"/>
    <w:rsid w:val="002A2597"/>
    <w:rsid w:val="002A735F"/>
    <w:rsid w:val="002A777E"/>
    <w:rsid w:val="002B4FDE"/>
    <w:rsid w:val="002C088E"/>
    <w:rsid w:val="002C18B0"/>
    <w:rsid w:val="002C26F8"/>
    <w:rsid w:val="002C58E0"/>
    <w:rsid w:val="002D140E"/>
    <w:rsid w:val="002D3F18"/>
    <w:rsid w:val="002D46A3"/>
    <w:rsid w:val="002D5212"/>
    <w:rsid w:val="002E0980"/>
    <w:rsid w:val="002E3367"/>
    <w:rsid w:val="002E7D72"/>
    <w:rsid w:val="002F15F7"/>
    <w:rsid w:val="002F1818"/>
    <w:rsid w:val="002F1BB2"/>
    <w:rsid w:val="002F259F"/>
    <w:rsid w:val="002F3F18"/>
    <w:rsid w:val="002F4C23"/>
    <w:rsid w:val="002F6C81"/>
    <w:rsid w:val="002F7EF6"/>
    <w:rsid w:val="00300AD3"/>
    <w:rsid w:val="00301E3A"/>
    <w:rsid w:val="003041EC"/>
    <w:rsid w:val="003042AD"/>
    <w:rsid w:val="00305885"/>
    <w:rsid w:val="00305C21"/>
    <w:rsid w:val="00306AE3"/>
    <w:rsid w:val="0031086C"/>
    <w:rsid w:val="003171E7"/>
    <w:rsid w:val="0031793A"/>
    <w:rsid w:val="00322812"/>
    <w:rsid w:val="00322CD6"/>
    <w:rsid w:val="00322D27"/>
    <w:rsid w:val="003246AF"/>
    <w:rsid w:val="003264B4"/>
    <w:rsid w:val="003273D8"/>
    <w:rsid w:val="00330AEC"/>
    <w:rsid w:val="003310CA"/>
    <w:rsid w:val="00332806"/>
    <w:rsid w:val="00333D02"/>
    <w:rsid w:val="003344F7"/>
    <w:rsid w:val="00340BD5"/>
    <w:rsid w:val="0034163C"/>
    <w:rsid w:val="00343048"/>
    <w:rsid w:val="00344450"/>
    <w:rsid w:val="003465A1"/>
    <w:rsid w:val="00346E81"/>
    <w:rsid w:val="0035125E"/>
    <w:rsid w:val="0035358E"/>
    <w:rsid w:val="0035411B"/>
    <w:rsid w:val="00354582"/>
    <w:rsid w:val="00356A7C"/>
    <w:rsid w:val="00363105"/>
    <w:rsid w:val="00363A4D"/>
    <w:rsid w:val="00363D5F"/>
    <w:rsid w:val="00363EAE"/>
    <w:rsid w:val="00364788"/>
    <w:rsid w:val="00364856"/>
    <w:rsid w:val="00371DDA"/>
    <w:rsid w:val="00380060"/>
    <w:rsid w:val="00384DE2"/>
    <w:rsid w:val="0038593F"/>
    <w:rsid w:val="003864E4"/>
    <w:rsid w:val="00392A6E"/>
    <w:rsid w:val="003936EF"/>
    <w:rsid w:val="00395D07"/>
    <w:rsid w:val="00396CB3"/>
    <w:rsid w:val="003A04C1"/>
    <w:rsid w:val="003A4F33"/>
    <w:rsid w:val="003A592C"/>
    <w:rsid w:val="003A75E4"/>
    <w:rsid w:val="003B0AAE"/>
    <w:rsid w:val="003B28B3"/>
    <w:rsid w:val="003B5E47"/>
    <w:rsid w:val="003B763B"/>
    <w:rsid w:val="003B7692"/>
    <w:rsid w:val="003C00ED"/>
    <w:rsid w:val="003C07AB"/>
    <w:rsid w:val="003C12C9"/>
    <w:rsid w:val="003C15A3"/>
    <w:rsid w:val="003C2B0E"/>
    <w:rsid w:val="003C5016"/>
    <w:rsid w:val="003C51AE"/>
    <w:rsid w:val="003C70A8"/>
    <w:rsid w:val="003D3929"/>
    <w:rsid w:val="003E578E"/>
    <w:rsid w:val="003E6110"/>
    <w:rsid w:val="003E654F"/>
    <w:rsid w:val="003F0F96"/>
    <w:rsid w:val="003F2BB8"/>
    <w:rsid w:val="003F2CE7"/>
    <w:rsid w:val="003F62A8"/>
    <w:rsid w:val="004046EF"/>
    <w:rsid w:val="004047F2"/>
    <w:rsid w:val="00405FFD"/>
    <w:rsid w:val="00406525"/>
    <w:rsid w:val="004153F7"/>
    <w:rsid w:val="00415566"/>
    <w:rsid w:val="00416589"/>
    <w:rsid w:val="004174AF"/>
    <w:rsid w:val="004211B8"/>
    <w:rsid w:val="00425060"/>
    <w:rsid w:val="00430ADB"/>
    <w:rsid w:val="0043353C"/>
    <w:rsid w:val="00433A95"/>
    <w:rsid w:val="00434A2D"/>
    <w:rsid w:val="00440DE1"/>
    <w:rsid w:val="00442F2A"/>
    <w:rsid w:val="00444E9A"/>
    <w:rsid w:val="00446EA1"/>
    <w:rsid w:val="004507F1"/>
    <w:rsid w:val="00451536"/>
    <w:rsid w:val="0045492B"/>
    <w:rsid w:val="0045537B"/>
    <w:rsid w:val="00456A10"/>
    <w:rsid w:val="004576F6"/>
    <w:rsid w:val="0045790C"/>
    <w:rsid w:val="004601F9"/>
    <w:rsid w:val="00463FFC"/>
    <w:rsid w:val="00464DF0"/>
    <w:rsid w:val="0046543D"/>
    <w:rsid w:val="004662DD"/>
    <w:rsid w:val="004663B9"/>
    <w:rsid w:val="00466861"/>
    <w:rsid w:val="0047095D"/>
    <w:rsid w:val="00472F71"/>
    <w:rsid w:val="004733FC"/>
    <w:rsid w:val="00475BB9"/>
    <w:rsid w:val="00476C4D"/>
    <w:rsid w:val="00491BD9"/>
    <w:rsid w:val="004925A4"/>
    <w:rsid w:val="00496954"/>
    <w:rsid w:val="004A06AB"/>
    <w:rsid w:val="004A0D0E"/>
    <w:rsid w:val="004A0F5E"/>
    <w:rsid w:val="004A1F08"/>
    <w:rsid w:val="004A63E6"/>
    <w:rsid w:val="004B5D8D"/>
    <w:rsid w:val="004B5D9F"/>
    <w:rsid w:val="004B60CA"/>
    <w:rsid w:val="004B62F1"/>
    <w:rsid w:val="004B74F5"/>
    <w:rsid w:val="004B7A6C"/>
    <w:rsid w:val="004C2CBB"/>
    <w:rsid w:val="004C700F"/>
    <w:rsid w:val="004C7AD7"/>
    <w:rsid w:val="004C7CD0"/>
    <w:rsid w:val="004D2C57"/>
    <w:rsid w:val="004D34B2"/>
    <w:rsid w:val="004D3A1C"/>
    <w:rsid w:val="004D425F"/>
    <w:rsid w:val="004D44CE"/>
    <w:rsid w:val="004D48E1"/>
    <w:rsid w:val="004D51D8"/>
    <w:rsid w:val="004D5C88"/>
    <w:rsid w:val="004D7EB4"/>
    <w:rsid w:val="004E3E16"/>
    <w:rsid w:val="004E48EA"/>
    <w:rsid w:val="004E5AB1"/>
    <w:rsid w:val="004E7DAF"/>
    <w:rsid w:val="004F003B"/>
    <w:rsid w:val="004F1DC0"/>
    <w:rsid w:val="004F34B4"/>
    <w:rsid w:val="004F5DC1"/>
    <w:rsid w:val="005014F4"/>
    <w:rsid w:val="005033F2"/>
    <w:rsid w:val="00503730"/>
    <w:rsid w:val="00504C3A"/>
    <w:rsid w:val="005072AB"/>
    <w:rsid w:val="00512679"/>
    <w:rsid w:val="00512C46"/>
    <w:rsid w:val="00513AD9"/>
    <w:rsid w:val="00514D72"/>
    <w:rsid w:val="00517711"/>
    <w:rsid w:val="0052011F"/>
    <w:rsid w:val="0052141B"/>
    <w:rsid w:val="0052593C"/>
    <w:rsid w:val="005339AD"/>
    <w:rsid w:val="00536C02"/>
    <w:rsid w:val="00540130"/>
    <w:rsid w:val="00540D48"/>
    <w:rsid w:val="005419AD"/>
    <w:rsid w:val="00547902"/>
    <w:rsid w:val="005522B2"/>
    <w:rsid w:val="00556D8C"/>
    <w:rsid w:val="0056395D"/>
    <w:rsid w:val="005670B0"/>
    <w:rsid w:val="005703D7"/>
    <w:rsid w:val="00571CB1"/>
    <w:rsid w:val="0058020C"/>
    <w:rsid w:val="005824D5"/>
    <w:rsid w:val="00582812"/>
    <w:rsid w:val="00583445"/>
    <w:rsid w:val="005876A1"/>
    <w:rsid w:val="00591224"/>
    <w:rsid w:val="00592427"/>
    <w:rsid w:val="0059377C"/>
    <w:rsid w:val="0059633E"/>
    <w:rsid w:val="00596348"/>
    <w:rsid w:val="00596FAB"/>
    <w:rsid w:val="005A063A"/>
    <w:rsid w:val="005A1311"/>
    <w:rsid w:val="005A231C"/>
    <w:rsid w:val="005A2D45"/>
    <w:rsid w:val="005A6514"/>
    <w:rsid w:val="005B39D9"/>
    <w:rsid w:val="005B3D82"/>
    <w:rsid w:val="005B4599"/>
    <w:rsid w:val="005B4A43"/>
    <w:rsid w:val="005B51C4"/>
    <w:rsid w:val="005B70C0"/>
    <w:rsid w:val="005C33CE"/>
    <w:rsid w:val="005C4B41"/>
    <w:rsid w:val="005C5047"/>
    <w:rsid w:val="005C78B8"/>
    <w:rsid w:val="005C794D"/>
    <w:rsid w:val="005D54D1"/>
    <w:rsid w:val="005D661E"/>
    <w:rsid w:val="005D6965"/>
    <w:rsid w:val="005E1D61"/>
    <w:rsid w:val="005E5BBD"/>
    <w:rsid w:val="005E639E"/>
    <w:rsid w:val="005E731A"/>
    <w:rsid w:val="005F117B"/>
    <w:rsid w:val="005F403E"/>
    <w:rsid w:val="005F4C5F"/>
    <w:rsid w:val="005F715D"/>
    <w:rsid w:val="0060115B"/>
    <w:rsid w:val="006020BF"/>
    <w:rsid w:val="00605815"/>
    <w:rsid w:val="0060689B"/>
    <w:rsid w:val="00610059"/>
    <w:rsid w:val="00610B6D"/>
    <w:rsid w:val="00610DFC"/>
    <w:rsid w:val="006110C0"/>
    <w:rsid w:val="006143E4"/>
    <w:rsid w:val="00614642"/>
    <w:rsid w:val="006162A6"/>
    <w:rsid w:val="00620599"/>
    <w:rsid w:val="0062072B"/>
    <w:rsid w:val="00622742"/>
    <w:rsid w:val="00624BAE"/>
    <w:rsid w:val="006267A7"/>
    <w:rsid w:val="00627C3E"/>
    <w:rsid w:val="00627E19"/>
    <w:rsid w:val="0063789B"/>
    <w:rsid w:val="0064099F"/>
    <w:rsid w:val="00643318"/>
    <w:rsid w:val="0064457E"/>
    <w:rsid w:val="006459D4"/>
    <w:rsid w:val="00646F93"/>
    <w:rsid w:val="00650993"/>
    <w:rsid w:val="00650B2B"/>
    <w:rsid w:val="0065400B"/>
    <w:rsid w:val="00655E57"/>
    <w:rsid w:val="00657A7D"/>
    <w:rsid w:val="00660CAF"/>
    <w:rsid w:val="00663FCC"/>
    <w:rsid w:val="00670211"/>
    <w:rsid w:val="00671E9C"/>
    <w:rsid w:val="00673556"/>
    <w:rsid w:val="00673F26"/>
    <w:rsid w:val="00680538"/>
    <w:rsid w:val="006812F8"/>
    <w:rsid w:val="006858D5"/>
    <w:rsid w:val="00686F52"/>
    <w:rsid w:val="00691D7E"/>
    <w:rsid w:val="00694C43"/>
    <w:rsid w:val="00695984"/>
    <w:rsid w:val="00695C7F"/>
    <w:rsid w:val="00695FFE"/>
    <w:rsid w:val="006A0403"/>
    <w:rsid w:val="006A064F"/>
    <w:rsid w:val="006A3D7A"/>
    <w:rsid w:val="006A6A0C"/>
    <w:rsid w:val="006B0CA3"/>
    <w:rsid w:val="006B0EB2"/>
    <w:rsid w:val="006B11B7"/>
    <w:rsid w:val="006B1B36"/>
    <w:rsid w:val="006B3A32"/>
    <w:rsid w:val="006B4CA0"/>
    <w:rsid w:val="006B5577"/>
    <w:rsid w:val="006B73DA"/>
    <w:rsid w:val="006D35F8"/>
    <w:rsid w:val="006D3907"/>
    <w:rsid w:val="006D3C85"/>
    <w:rsid w:val="006D52CD"/>
    <w:rsid w:val="006D57E8"/>
    <w:rsid w:val="006D5C30"/>
    <w:rsid w:val="006E4A36"/>
    <w:rsid w:val="006E5AD3"/>
    <w:rsid w:val="006E6221"/>
    <w:rsid w:val="006E6373"/>
    <w:rsid w:val="006F7829"/>
    <w:rsid w:val="006F7A97"/>
    <w:rsid w:val="00700385"/>
    <w:rsid w:val="00704E31"/>
    <w:rsid w:val="00707853"/>
    <w:rsid w:val="00713EAC"/>
    <w:rsid w:val="0071414B"/>
    <w:rsid w:val="00725919"/>
    <w:rsid w:val="007262B6"/>
    <w:rsid w:val="00731523"/>
    <w:rsid w:val="007322EB"/>
    <w:rsid w:val="00736E51"/>
    <w:rsid w:val="00741857"/>
    <w:rsid w:val="0075008E"/>
    <w:rsid w:val="00752C77"/>
    <w:rsid w:val="00756ABE"/>
    <w:rsid w:val="00756C2F"/>
    <w:rsid w:val="00764293"/>
    <w:rsid w:val="00765510"/>
    <w:rsid w:val="00766EC1"/>
    <w:rsid w:val="00767FB0"/>
    <w:rsid w:val="007738CA"/>
    <w:rsid w:val="0077565A"/>
    <w:rsid w:val="00776C34"/>
    <w:rsid w:val="00780DB2"/>
    <w:rsid w:val="0078304F"/>
    <w:rsid w:val="00783C13"/>
    <w:rsid w:val="00783C59"/>
    <w:rsid w:val="00784C92"/>
    <w:rsid w:val="00786E11"/>
    <w:rsid w:val="0079021B"/>
    <w:rsid w:val="007902D2"/>
    <w:rsid w:val="00792915"/>
    <w:rsid w:val="007933A9"/>
    <w:rsid w:val="007973B4"/>
    <w:rsid w:val="007976A0"/>
    <w:rsid w:val="007A06F5"/>
    <w:rsid w:val="007A31F1"/>
    <w:rsid w:val="007A5AAA"/>
    <w:rsid w:val="007B1CB6"/>
    <w:rsid w:val="007B2136"/>
    <w:rsid w:val="007B49C2"/>
    <w:rsid w:val="007B5331"/>
    <w:rsid w:val="007B57C2"/>
    <w:rsid w:val="007B6C4B"/>
    <w:rsid w:val="007B6F46"/>
    <w:rsid w:val="007B7595"/>
    <w:rsid w:val="007C1974"/>
    <w:rsid w:val="007C252B"/>
    <w:rsid w:val="007C275C"/>
    <w:rsid w:val="007C2DAE"/>
    <w:rsid w:val="007C3043"/>
    <w:rsid w:val="007C6411"/>
    <w:rsid w:val="007C6F50"/>
    <w:rsid w:val="007C7E0B"/>
    <w:rsid w:val="007D2464"/>
    <w:rsid w:val="007D38DC"/>
    <w:rsid w:val="007D5B61"/>
    <w:rsid w:val="007E1091"/>
    <w:rsid w:val="007E2928"/>
    <w:rsid w:val="007E4F09"/>
    <w:rsid w:val="007F1F25"/>
    <w:rsid w:val="007F22A4"/>
    <w:rsid w:val="007F396A"/>
    <w:rsid w:val="007F3F1F"/>
    <w:rsid w:val="007F47B2"/>
    <w:rsid w:val="007F4C70"/>
    <w:rsid w:val="007F7053"/>
    <w:rsid w:val="007F79D4"/>
    <w:rsid w:val="00802D83"/>
    <w:rsid w:val="00802D85"/>
    <w:rsid w:val="00802FD7"/>
    <w:rsid w:val="0080376A"/>
    <w:rsid w:val="00803B36"/>
    <w:rsid w:val="0080402D"/>
    <w:rsid w:val="008049E7"/>
    <w:rsid w:val="008049F5"/>
    <w:rsid w:val="00805D50"/>
    <w:rsid w:val="00814FDF"/>
    <w:rsid w:val="00816C89"/>
    <w:rsid w:val="008213B1"/>
    <w:rsid w:val="00824BAF"/>
    <w:rsid w:val="008266D3"/>
    <w:rsid w:val="008345A0"/>
    <w:rsid w:val="00836D8E"/>
    <w:rsid w:val="00842169"/>
    <w:rsid w:val="0084486D"/>
    <w:rsid w:val="00847470"/>
    <w:rsid w:val="00847567"/>
    <w:rsid w:val="00850D61"/>
    <w:rsid w:val="008524A7"/>
    <w:rsid w:val="00853D2B"/>
    <w:rsid w:val="008547A3"/>
    <w:rsid w:val="008547E0"/>
    <w:rsid w:val="00855BC4"/>
    <w:rsid w:val="008564AE"/>
    <w:rsid w:val="00866AF6"/>
    <w:rsid w:val="00876697"/>
    <w:rsid w:val="008806B2"/>
    <w:rsid w:val="008819E1"/>
    <w:rsid w:val="00883429"/>
    <w:rsid w:val="00886B04"/>
    <w:rsid w:val="00891B79"/>
    <w:rsid w:val="00893D7D"/>
    <w:rsid w:val="008952C2"/>
    <w:rsid w:val="00895ACF"/>
    <w:rsid w:val="008961B6"/>
    <w:rsid w:val="008966CD"/>
    <w:rsid w:val="008A3A8D"/>
    <w:rsid w:val="008A403C"/>
    <w:rsid w:val="008A64BF"/>
    <w:rsid w:val="008B0B6E"/>
    <w:rsid w:val="008B25DE"/>
    <w:rsid w:val="008B31EB"/>
    <w:rsid w:val="008B62F1"/>
    <w:rsid w:val="008C0C03"/>
    <w:rsid w:val="008C42B6"/>
    <w:rsid w:val="008C437C"/>
    <w:rsid w:val="008C65F5"/>
    <w:rsid w:val="008D01EC"/>
    <w:rsid w:val="008D0680"/>
    <w:rsid w:val="008D1CB7"/>
    <w:rsid w:val="008D5451"/>
    <w:rsid w:val="008D7982"/>
    <w:rsid w:val="008E1BE3"/>
    <w:rsid w:val="008E42EC"/>
    <w:rsid w:val="008E4F80"/>
    <w:rsid w:val="008E516F"/>
    <w:rsid w:val="008F06A7"/>
    <w:rsid w:val="008F15EF"/>
    <w:rsid w:val="008F1DE8"/>
    <w:rsid w:val="008F2DF0"/>
    <w:rsid w:val="008F747C"/>
    <w:rsid w:val="00901BC4"/>
    <w:rsid w:val="0090286F"/>
    <w:rsid w:val="00905598"/>
    <w:rsid w:val="00905C6A"/>
    <w:rsid w:val="00905C77"/>
    <w:rsid w:val="00906D8A"/>
    <w:rsid w:val="00906E13"/>
    <w:rsid w:val="00910D4E"/>
    <w:rsid w:val="0091153E"/>
    <w:rsid w:val="009115A5"/>
    <w:rsid w:val="00911EDF"/>
    <w:rsid w:val="00915A57"/>
    <w:rsid w:val="00917BBB"/>
    <w:rsid w:val="00923B6B"/>
    <w:rsid w:val="00924155"/>
    <w:rsid w:val="0092497E"/>
    <w:rsid w:val="00927713"/>
    <w:rsid w:val="00932B35"/>
    <w:rsid w:val="00932FCB"/>
    <w:rsid w:val="009350C5"/>
    <w:rsid w:val="00935299"/>
    <w:rsid w:val="00935D00"/>
    <w:rsid w:val="00946487"/>
    <w:rsid w:val="009505F4"/>
    <w:rsid w:val="00951992"/>
    <w:rsid w:val="00952308"/>
    <w:rsid w:val="00954226"/>
    <w:rsid w:val="00954863"/>
    <w:rsid w:val="00956055"/>
    <w:rsid w:val="009601C6"/>
    <w:rsid w:val="0096031F"/>
    <w:rsid w:val="00963A78"/>
    <w:rsid w:val="0096742E"/>
    <w:rsid w:val="0097254A"/>
    <w:rsid w:val="00976C10"/>
    <w:rsid w:val="009828C2"/>
    <w:rsid w:val="00985CA2"/>
    <w:rsid w:val="0098725B"/>
    <w:rsid w:val="0099793B"/>
    <w:rsid w:val="00997A01"/>
    <w:rsid w:val="009A1905"/>
    <w:rsid w:val="009A3069"/>
    <w:rsid w:val="009A35A2"/>
    <w:rsid w:val="009A35C5"/>
    <w:rsid w:val="009B0188"/>
    <w:rsid w:val="009B0A8B"/>
    <w:rsid w:val="009B1DE6"/>
    <w:rsid w:val="009B4509"/>
    <w:rsid w:val="009C0005"/>
    <w:rsid w:val="009C1B27"/>
    <w:rsid w:val="009C32A6"/>
    <w:rsid w:val="009C7D39"/>
    <w:rsid w:val="009D5B73"/>
    <w:rsid w:val="009D7B58"/>
    <w:rsid w:val="009D7F8B"/>
    <w:rsid w:val="009E33CD"/>
    <w:rsid w:val="009E3CC1"/>
    <w:rsid w:val="009F1B1F"/>
    <w:rsid w:val="009F2BB9"/>
    <w:rsid w:val="009F2F4B"/>
    <w:rsid w:val="009F4BAE"/>
    <w:rsid w:val="009F7300"/>
    <w:rsid w:val="00A10FBD"/>
    <w:rsid w:val="00A11E04"/>
    <w:rsid w:val="00A122FC"/>
    <w:rsid w:val="00A16FCD"/>
    <w:rsid w:val="00A17CAA"/>
    <w:rsid w:val="00A17D1E"/>
    <w:rsid w:val="00A2556C"/>
    <w:rsid w:val="00A27625"/>
    <w:rsid w:val="00A329AA"/>
    <w:rsid w:val="00A41105"/>
    <w:rsid w:val="00A41EA1"/>
    <w:rsid w:val="00A42670"/>
    <w:rsid w:val="00A42E6E"/>
    <w:rsid w:val="00A43325"/>
    <w:rsid w:val="00A4379D"/>
    <w:rsid w:val="00A44A1A"/>
    <w:rsid w:val="00A4546F"/>
    <w:rsid w:val="00A522F2"/>
    <w:rsid w:val="00A524A6"/>
    <w:rsid w:val="00A54156"/>
    <w:rsid w:val="00A56A23"/>
    <w:rsid w:val="00A6075A"/>
    <w:rsid w:val="00A62DEB"/>
    <w:rsid w:val="00A62DF2"/>
    <w:rsid w:val="00A638EE"/>
    <w:rsid w:val="00A676F9"/>
    <w:rsid w:val="00A6771A"/>
    <w:rsid w:val="00A70251"/>
    <w:rsid w:val="00A733A5"/>
    <w:rsid w:val="00A73F8F"/>
    <w:rsid w:val="00A744D3"/>
    <w:rsid w:val="00A80CB8"/>
    <w:rsid w:val="00A831E5"/>
    <w:rsid w:val="00A8339C"/>
    <w:rsid w:val="00A87154"/>
    <w:rsid w:val="00A92AC5"/>
    <w:rsid w:val="00A92B8B"/>
    <w:rsid w:val="00A934C9"/>
    <w:rsid w:val="00A95CBC"/>
    <w:rsid w:val="00A96ED3"/>
    <w:rsid w:val="00A9707D"/>
    <w:rsid w:val="00AA1114"/>
    <w:rsid w:val="00AA14E5"/>
    <w:rsid w:val="00AA16B7"/>
    <w:rsid w:val="00AA336B"/>
    <w:rsid w:val="00AA7FE4"/>
    <w:rsid w:val="00AB002B"/>
    <w:rsid w:val="00AB0068"/>
    <w:rsid w:val="00AB03B6"/>
    <w:rsid w:val="00AB1DD5"/>
    <w:rsid w:val="00AB2112"/>
    <w:rsid w:val="00AB2188"/>
    <w:rsid w:val="00AB457C"/>
    <w:rsid w:val="00AC0038"/>
    <w:rsid w:val="00AC09C1"/>
    <w:rsid w:val="00AC3C59"/>
    <w:rsid w:val="00AD5C5A"/>
    <w:rsid w:val="00AD6E21"/>
    <w:rsid w:val="00AE0B30"/>
    <w:rsid w:val="00AE43BB"/>
    <w:rsid w:val="00AE441F"/>
    <w:rsid w:val="00AF1051"/>
    <w:rsid w:val="00AF64FE"/>
    <w:rsid w:val="00AF6CA6"/>
    <w:rsid w:val="00AF6D7C"/>
    <w:rsid w:val="00B0602E"/>
    <w:rsid w:val="00B0707C"/>
    <w:rsid w:val="00B1156D"/>
    <w:rsid w:val="00B1195B"/>
    <w:rsid w:val="00B11D46"/>
    <w:rsid w:val="00B13046"/>
    <w:rsid w:val="00B15FA0"/>
    <w:rsid w:val="00B210D4"/>
    <w:rsid w:val="00B23813"/>
    <w:rsid w:val="00B2479C"/>
    <w:rsid w:val="00B2641C"/>
    <w:rsid w:val="00B26A74"/>
    <w:rsid w:val="00B27317"/>
    <w:rsid w:val="00B32CEE"/>
    <w:rsid w:val="00B3480B"/>
    <w:rsid w:val="00B37C8E"/>
    <w:rsid w:val="00B471B2"/>
    <w:rsid w:val="00B4769F"/>
    <w:rsid w:val="00B55E06"/>
    <w:rsid w:val="00B56D99"/>
    <w:rsid w:val="00B56E36"/>
    <w:rsid w:val="00B57FC7"/>
    <w:rsid w:val="00B60738"/>
    <w:rsid w:val="00B609FE"/>
    <w:rsid w:val="00B60B24"/>
    <w:rsid w:val="00B6449E"/>
    <w:rsid w:val="00B64B35"/>
    <w:rsid w:val="00B66D49"/>
    <w:rsid w:val="00B70E90"/>
    <w:rsid w:val="00B7309B"/>
    <w:rsid w:val="00B81DFD"/>
    <w:rsid w:val="00B84166"/>
    <w:rsid w:val="00B867DA"/>
    <w:rsid w:val="00B871E5"/>
    <w:rsid w:val="00B92D27"/>
    <w:rsid w:val="00B93A97"/>
    <w:rsid w:val="00B93FE6"/>
    <w:rsid w:val="00B95EC3"/>
    <w:rsid w:val="00B96015"/>
    <w:rsid w:val="00B9708C"/>
    <w:rsid w:val="00BB0210"/>
    <w:rsid w:val="00BB1A2D"/>
    <w:rsid w:val="00BB4E04"/>
    <w:rsid w:val="00BB6ED8"/>
    <w:rsid w:val="00BB7585"/>
    <w:rsid w:val="00BB7DE9"/>
    <w:rsid w:val="00BC0BF1"/>
    <w:rsid w:val="00BC419E"/>
    <w:rsid w:val="00BC5211"/>
    <w:rsid w:val="00BC7BF4"/>
    <w:rsid w:val="00BD1EC3"/>
    <w:rsid w:val="00BD282B"/>
    <w:rsid w:val="00BD3EF6"/>
    <w:rsid w:val="00BD4981"/>
    <w:rsid w:val="00BD5123"/>
    <w:rsid w:val="00BD6DDF"/>
    <w:rsid w:val="00BD7A39"/>
    <w:rsid w:val="00BE06FE"/>
    <w:rsid w:val="00BE1400"/>
    <w:rsid w:val="00BE4580"/>
    <w:rsid w:val="00BE75A6"/>
    <w:rsid w:val="00BF1B3B"/>
    <w:rsid w:val="00BF2144"/>
    <w:rsid w:val="00BF314B"/>
    <w:rsid w:val="00BF3BA2"/>
    <w:rsid w:val="00BF3F82"/>
    <w:rsid w:val="00BF5458"/>
    <w:rsid w:val="00BF7346"/>
    <w:rsid w:val="00C0484D"/>
    <w:rsid w:val="00C04F75"/>
    <w:rsid w:val="00C05D77"/>
    <w:rsid w:val="00C05E65"/>
    <w:rsid w:val="00C074C7"/>
    <w:rsid w:val="00C13DBA"/>
    <w:rsid w:val="00C13F9D"/>
    <w:rsid w:val="00C176EE"/>
    <w:rsid w:val="00C214AF"/>
    <w:rsid w:val="00C22BA9"/>
    <w:rsid w:val="00C25682"/>
    <w:rsid w:val="00C25D32"/>
    <w:rsid w:val="00C26618"/>
    <w:rsid w:val="00C30C3C"/>
    <w:rsid w:val="00C33B4E"/>
    <w:rsid w:val="00C35E33"/>
    <w:rsid w:val="00C372D8"/>
    <w:rsid w:val="00C37597"/>
    <w:rsid w:val="00C419DD"/>
    <w:rsid w:val="00C41B8D"/>
    <w:rsid w:val="00C4486D"/>
    <w:rsid w:val="00C4714C"/>
    <w:rsid w:val="00C51A80"/>
    <w:rsid w:val="00C51B58"/>
    <w:rsid w:val="00C61D38"/>
    <w:rsid w:val="00C61EFB"/>
    <w:rsid w:val="00C66822"/>
    <w:rsid w:val="00C703E7"/>
    <w:rsid w:val="00C72074"/>
    <w:rsid w:val="00C7309D"/>
    <w:rsid w:val="00C75269"/>
    <w:rsid w:val="00C75333"/>
    <w:rsid w:val="00C7590E"/>
    <w:rsid w:val="00C75B57"/>
    <w:rsid w:val="00C76339"/>
    <w:rsid w:val="00C76A44"/>
    <w:rsid w:val="00C76DC8"/>
    <w:rsid w:val="00C809E3"/>
    <w:rsid w:val="00C80E41"/>
    <w:rsid w:val="00C866BF"/>
    <w:rsid w:val="00C959DF"/>
    <w:rsid w:val="00C97E3C"/>
    <w:rsid w:val="00CA0B81"/>
    <w:rsid w:val="00CA1093"/>
    <w:rsid w:val="00CA161B"/>
    <w:rsid w:val="00CA3C65"/>
    <w:rsid w:val="00CA6D2A"/>
    <w:rsid w:val="00CB12FF"/>
    <w:rsid w:val="00CB2535"/>
    <w:rsid w:val="00CB2B26"/>
    <w:rsid w:val="00CB3C4F"/>
    <w:rsid w:val="00CB4FEE"/>
    <w:rsid w:val="00CB5137"/>
    <w:rsid w:val="00CB6646"/>
    <w:rsid w:val="00CB73B1"/>
    <w:rsid w:val="00CC2306"/>
    <w:rsid w:val="00CC4C88"/>
    <w:rsid w:val="00CD1ED2"/>
    <w:rsid w:val="00CD2415"/>
    <w:rsid w:val="00CD262F"/>
    <w:rsid w:val="00CD31CD"/>
    <w:rsid w:val="00CE0488"/>
    <w:rsid w:val="00CE0751"/>
    <w:rsid w:val="00CE16F4"/>
    <w:rsid w:val="00CE184A"/>
    <w:rsid w:val="00CF1F4F"/>
    <w:rsid w:val="00CF4413"/>
    <w:rsid w:val="00CF45A1"/>
    <w:rsid w:val="00CF4DB3"/>
    <w:rsid w:val="00CF52D5"/>
    <w:rsid w:val="00CF5A2F"/>
    <w:rsid w:val="00CF6673"/>
    <w:rsid w:val="00CF7D74"/>
    <w:rsid w:val="00D051A4"/>
    <w:rsid w:val="00D06087"/>
    <w:rsid w:val="00D06ADF"/>
    <w:rsid w:val="00D07A40"/>
    <w:rsid w:val="00D109EF"/>
    <w:rsid w:val="00D10FCC"/>
    <w:rsid w:val="00D111DF"/>
    <w:rsid w:val="00D1267B"/>
    <w:rsid w:val="00D136DD"/>
    <w:rsid w:val="00D16DA2"/>
    <w:rsid w:val="00D17C15"/>
    <w:rsid w:val="00D17DCA"/>
    <w:rsid w:val="00D20332"/>
    <w:rsid w:val="00D20D6D"/>
    <w:rsid w:val="00D21783"/>
    <w:rsid w:val="00D2195F"/>
    <w:rsid w:val="00D219B2"/>
    <w:rsid w:val="00D21A8E"/>
    <w:rsid w:val="00D21C99"/>
    <w:rsid w:val="00D243DE"/>
    <w:rsid w:val="00D244AE"/>
    <w:rsid w:val="00D2532C"/>
    <w:rsid w:val="00D2757D"/>
    <w:rsid w:val="00D31917"/>
    <w:rsid w:val="00D34751"/>
    <w:rsid w:val="00D34C97"/>
    <w:rsid w:val="00D3579D"/>
    <w:rsid w:val="00D37A75"/>
    <w:rsid w:val="00D41185"/>
    <w:rsid w:val="00D44AD3"/>
    <w:rsid w:val="00D45108"/>
    <w:rsid w:val="00D46675"/>
    <w:rsid w:val="00D472C2"/>
    <w:rsid w:val="00D528D8"/>
    <w:rsid w:val="00D530BB"/>
    <w:rsid w:val="00D546C2"/>
    <w:rsid w:val="00D54EDC"/>
    <w:rsid w:val="00D57461"/>
    <w:rsid w:val="00D6066B"/>
    <w:rsid w:val="00D615CF"/>
    <w:rsid w:val="00D627A5"/>
    <w:rsid w:val="00D66C0C"/>
    <w:rsid w:val="00D67152"/>
    <w:rsid w:val="00D70050"/>
    <w:rsid w:val="00D72041"/>
    <w:rsid w:val="00D72FDB"/>
    <w:rsid w:val="00D76B63"/>
    <w:rsid w:val="00D76C5E"/>
    <w:rsid w:val="00D8344C"/>
    <w:rsid w:val="00D8474A"/>
    <w:rsid w:val="00D84EA1"/>
    <w:rsid w:val="00D9085A"/>
    <w:rsid w:val="00D910E8"/>
    <w:rsid w:val="00D92509"/>
    <w:rsid w:val="00D955F4"/>
    <w:rsid w:val="00D958A8"/>
    <w:rsid w:val="00D979F0"/>
    <w:rsid w:val="00DA0F0D"/>
    <w:rsid w:val="00DA38E2"/>
    <w:rsid w:val="00DA49D9"/>
    <w:rsid w:val="00DA7A48"/>
    <w:rsid w:val="00DB0B39"/>
    <w:rsid w:val="00DB1A3B"/>
    <w:rsid w:val="00DB23DA"/>
    <w:rsid w:val="00DB521B"/>
    <w:rsid w:val="00DB574E"/>
    <w:rsid w:val="00DB6A5E"/>
    <w:rsid w:val="00DC28FE"/>
    <w:rsid w:val="00DD13C3"/>
    <w:rsid w:val="00DD40AE"/>
    <w:rsid w:val="00DD4516"/>
    <w:rsid w:val="00DD55AA"/>
    <w:rsid w:val="00DD662A"/>
    <w:rsid w:val="00DD6B03"/>
    <w:rsid w:val="00DE5FB7"/>
    <w:rsid w:val="00DE612A"/>
    <w:rsid w:val="00DF1DCD"/>
    <w:rsid w:val="00DF5492"/>
    <w:rsid w:val="00E00A7E"/>
    <w:rsid w:val="00E06378"/>
    <w:rsid w:val="00E06F56"/>
    <w:rsid w:val="00E11BBF"/>
    <w:rsid w:val="00E132AF"/>
    <w:rsid w:val="00E139FF"/>
    <w:rsid w:val="00E13C6D"/>
    <w:rsid w:val="00E16364"/>
    <w:rsid w:val="00E21965"/>
    <w:rsid w:val="00E21F17"/>
    <w:rsid w:val="00E2322A"/>
    <w:rsid w:val="00E30DF3"/>
    <w:rsid w:val="00E31481"/>
    <w:rsid w:val="00E3219A"/>
    <w:rsid w:val="00E32D0A"/>
    <w:rsid w:val="00E35EA1"/>
    <w:rsid w:val="00E40DF9"/>
    <w:rsid w:val="00E44860"/>
    <w:rsid w:val="00E4694A"/>
    <w:rsid w:val="00E47FBB"/>
    <w:rsid w:val="00E51533"/>
    <w:rsid w:val="00E5219F"/>
    <w:rsid w:val="00E55EC0"/>
    <w:rsid w:val="00E56F43"/>
    <w:rsid w:val="00E60216"/>
    <w:rsid w:val="00E61BE4"/>
    <w:rsid w:val="00E63CF8"/>
    <w:rsid w:val="00E65124"/>
    <w:rsid w:val="00E652C9"/>
    <w:rsid w:val="00E654DC"/>
    <w:rsid w:val="00E70EBA"/>
    <w:rsid w:val="00E73176"/>
    <w:rsid w:val="00E75FD3"/>
    <w:rsid w:val="00E774B9"/>
    <w:rsid w:val="00E77CBC"/>
    <w:rsid w:val="00E802EF"/>
    <w:rsid w:val="00E81924"/>
    <w:rsid w:val="00E822AA"/>
    <w:rsid w:val="00E848A4"/>
    <w:rsid w:val="00E87B0A"/>
    <w:rsid w:val="00E87BA0"/>
    <w:rsid w:val="00E87F30"/>
    <w:rsid w:val="00E91DB4"/>
    <w:rsid w:val="00E91F9B"/>
    <w:rsid w:val="00E94EF7"/>
    <w:rsid w:val="00EA05B7"/>
    <w:rsid w:val="00EA4976"/>
    <w:rsid w:val="00EA5729"/>
    <w:rsid w:val="00EB1788"/>
    <w:rsid w:val="00EB217E"/>
    <w:rsid w:val="00EB5270"/>
    <w:rsid w:val="00EB745A"/>
    <w:rsid w:val="00EC19C8"/>
    <w:rsid w:val="00EC31B2"/>
    <w:rsid w:val="00EC401F"/>
    <w:rsid w:val="00EC42FA"/>
    <w:rsid w:val="00EC443A"/>
    <w:rsid w:val="00EC6259"/>
    <w:rsid w:val="00EC64EE"/>
    <w:rsid w:val="00EC6882"/>
    <w:rsid w:val="00ED2486"/>
    <w:rsid w:val="00ED3BE2"/>
    <w:rsid w:val="00ED4321"/>
    <w:rsid w:val="00ED4AF2"/>
    <w:rsid w:val="00EE0633"/>
    <w:rsid w:val="00EE7221"/>
    <w:rsid w:val="00EE77F6"/>
    <w:rsid w:val="00EE79A2"/>
    <w:rsid w:val="00EE7AF4"/>
    <w:rsid w:val="00EE7BC6"/>
    <w:rsid w:val="00EF52FD"/>
    <w:rsid w:val="00EF73F8"/>
    <w:rsid w:val="00F0010E"/>
    <w:rsid w:val="00F0228C"/>
    <w:rsid w:val="00F03912"/>
    <w:rsid w:val="00F04EE7"/>
    <w:rsid w:val="00F07BEA"/>
    <w:rsid w:val="00F10851"/>
    <w:rsid w:val="00F1090A"/>
    <w:rsid w:val="00F11712"/>
    <w:rsid w:val="00F117E3"/>
    <w:rsid w:val="00F14D8E"/>
    <w:rsid w:val="00F17046"/>
    <w:rsid w:val="00F2014C"/>
    <w:rsid w:val="00F210A7"/>
    <w:rsid w:val="00F2371A"/>
    <w:rsid w:val="00F24EA7"/>
    <w:rsid w:val="00F25319"/>
    <w:rsid w:val="00F25ABA"/>
    <w:rsid w:val="00F25B87"/>
    <w:rsid w:val="00F27991"/>
    <w:rsid w:val="00F30202"/>
    <w:rsid w:val="00F35FD0"/>
    <w:rsid w:val="00F41E88"/>
    <w:rsid w:val="00F428D6"/>
    <w:rsid w:val="00F44B2B"/>
    <w:rsid w:val="00F44F02"/>
    <w:rsid w:val="00F45C7E"/>
    <w:rsid w:val="00F502F1"/>
    <w:rsid w:val="00F52952"/>
    <w:rsid w:val="00F55890"/>
    <w:rsid w:val="00F558AA"/>
    <w:rsid w:val="00F5663F"/>
    <w:rsid w:val="00F57711"/>
    <w:rsid w:val="00F6054C"/>
    <w:rsid w:val="00F62B20"/>
    <w:rsid w:val="00F62F29"/>
    <w:rsid w:val="00F6454C"/>
    <w:rsid w:val="00F65B9E"/>
    <w:rsid w:val="00F67105"/>
    <w:rsid w:val="00F675FD"/>
    <w:rsid w:val="00F715FB"/>
    <w:rsid w:val="00F72792"/>
    <w:rsid w:val="00F741FB"/>
    <w:rsid w:val="00F77442"/>
    <w:rsid w:val="00F77F6C"/>
    <w:rsid w:val="00F814FF"/>
    <w:rsid w:val="00F824D8"/>
    <w:rsid w:val="00F82ABA"/>
    <w:rsid w:val="00F83A59"/>
    <w:rsid w:val="00F91228"/>
    <w:rsid w:val="00F92CFF"/>
    <w:rsid w:val="00F970BB"/>
    <w:rsid w:val="00FA6F00"/>
    <w:rsid w:val="00FB0485"/>
    <w:rsid w:val="00FB5E63"/>
    <w:rsid w:val="00FB6230"/>
    <w:rsid w:val="00FB7054"/>
    <w:rsid w:val="00FC007F"/>
    <w:rsid w:val="00FC2F97"/>
    <w:rsid w:val="00FC3615"/>
    <w:rsid w:val="00FC3BC0"/>
    <w:rsid w:val="00FC7239"/>
    <w:rsid w:val="00FD3C32"/>
    <w:rsid w:val="00FD50BC"/>
    <w:rsid w:val="00FE0844"/>
    <w:rsid w:val="00FE4A1F"/>
    <w:rsid w:val="00FE5DCE"/>
    <w:rsid w:val="00FE62F7"/>
    <w:rsid w:val="00FF136A"/>
    <w:rsid w:val="00FF1524"/>
    <w:rsid w:val="00FF3096"/>
    <w:rsid w:val="00FF453A"/>
    <w:rsid w:val="00FF4943"/>
    <w:rsid w:val="00FF4B78"/>
    <w:rsid w:val="00FF4D32"/>
    <w:rsid w:val="00FF6EF7"/>
    <w:rsid w:val="00FF78C7"/>
    <w:rsid w:val="010DB08D"/>
    <w:rsid w:val="022520B7"/>
    <w:rsid w:val="02D10631"/>
    <w:rsid w:val="02EE0954"/>
    <w:rsid w:val="034B695C"/>
    <w:rsid w:val="0406F959"/>
    <w:rsid w:val="0526CCBD"/>
    <w:rsid w:val="05825810"/>
    <w:rsid w:val="0582E904"/>
    <w:rsid w:val="059C4337"/>
    <w:rsid w:val="05EC82F5"/>
    <w:rsid w:val="05F617DF"/>
    <w:rsid w:val="06C52308"/>
    <w:rsid w:val="06ED9ADB"/>
    <w:rsid w:val="07A7756C"/>
    <w:rsid w:val="07F98FE8"/>
    <w:rsid w:val="080D842A"/>
    <w:rsid w:val="084F941C"/>
    <w:rsid w:val="089EF9EC"/>
    <w:rsid w:val="098EC071"/>
    <w:rsid w:val="0A233587"/>
    <w:rsid w:val="0A397664"/>
    <w:rsid w:val="0A3C4B0A"/>
    <w:rsid w:val="0AA20F93"/>
    <w:rsid w:val="0AE79D18"/>
    <w:rsid w:val="0B186454"/>
    <w:rsid w:val="0B84AA11"/>
    <w:rsid w:val="0C228209"/>
    <w:rsid w:val="0CC66133"/>
    <w:rsid w:val="0DAD84A3"/>
    <w:rsid w:val="0E5DA904"/>
    <w:rsid w:val="0F080F4A"/>
    <w:rsid w:val="0F149464"/>
    <w:rsid w:val="0F2828C0"/>
    <w:rsid w:val="0F7091A4"/>
    <w:rsid w:val="0F809488"/>
    <w:rsid w:val="0F8688D5"/>
    <w:rsid w:val="1046AA0B"/>
    <w:rsid w:val="1089F308"/>
    <w:rsid w:val="10F653F9"/>
    <w:rsid w:val="11245E22"/>
    <w:rsid w:val="1147ADE4"/>
    <w:rsid w:val="114C2E0E"/>
    <w:rsid w:val="11F1D57B"/>
    <w:rsid w:val="121470EB"/>
    <w:rsid w:val="12406C83"/>
    <w:rsid w:val="139B86B4"/>
    <w:rsid w:val="14E5CFCE"/>
    <w:rsid w:val="15D3351E"/>
    <w:rsid w:val="15E15A76"/>
    <w:rsid w:val="160C56A1"/>
    <w:rsid w:val="164C9397"/>
    <w:rsid w:val="169B05E2"/>
    <w:rsid w:val="173EF27E"/>
    <w:rsid w:val="179E7F73"/>
    <w:rsid w:val="1874EC24"/>
    <w:rsid w:val="18938BD7"/>
    <w:rsid w:val="18A0F7F2"/>
    <w:rsid w:val="194B72AE"/>
    <w:rsid w:val="19A99C86"/>
    <w:rsid w:val="19B844F8"/>
    <w:rsid w:val="1A34E067"/>
    <w:rsid w:val="1A6E4459"/>
    <w:rsid w:val="1A83159D"/>
    <w:rsid w:val="1AF50A0E"/>
    <w:rsid w:val="1B658DD6"/>
    <w:rsid w:val="1B6ACB59"/>
    <w:rsid w:val="1BE8D987"/>
    <w:rsid w:val="1BF824F9"/>
    <w:rsid w:val="1C088AEF"/>
    <w:rsid w:val="1C5F88D6"/>
    <w:rsid w:val="1D0BCF7B"/>
    <w:rsid w:val="1D6056B4"/>
    <w:rsid w:val="1D8038D6"/>
    <w:rsid w:val="1E8142DD"/>
    <w:rsid w:val="1FBFE4C5"/>
    <w:rsid w:val="202CF371"/>
    <w:rsid w:val="205A3AE2"/>
    <w:rsid w:val="22DA2F8F"/>
    <w:rsid w:val="22E32B53"/>
    <w:rsid w:val="23447B6A"/>
    <w:rsid w:val="2374CA99"/>
    <w:rsid w:val="23B66FDB"/>
    <w:rsid w:val="243795B9"/>
    <w:rsid w:val="2586D457"/>
    <w:rsid w:val="25C8C308"/>
    <w:rsid w:val="25C8C6E2"/>
    <w:rsid w:val="25EB9364"/>
    <w:rsid w:val="25FAB6A6"/>
    <w:rsid w:val="279B2468"/>
    <w:rsid w:val="284BF2AD"/>
    <w:rsid w:val="28CED7ED"/>
    <w:rsid w:val="28FC3F71"/>
    <w:rsid w:val="29046E21"/>
    <w:rsid w:val="290E23F8"/>
    <w:rsid w:val="29A5449E"/>
    <w:rsid w:val="29CD5960"/>
    <w:rsid w:val="2A17390F"/>
    <w:rsid w:val="2AEB069D"/>
    <w:rsid w:val="2B1D06D1"/>
    <w:rsid w:val="2BAD69ED"/>
    <w:rsid w:val="2C726B11"/>
    <w:rsid w:val="2C77D5A8"/>
    <w:rsid w:val="2CFDB3B4"/>
    <w:rsid w:val="2D191F47"/>
    <w:rsid w:val="2E6EF929"/>
    <w:rsid w:val="2E9852EC"/>
    <w:rsid w:val="2EB2BEA0"/>
    <w:rsid w:val="2EE3224E"/>
    <w:rsid w:val="303EE88A"/>
    <w:rsid w:val="30FEC7F8"/>
    <w:rsid w:val="3152A83F"/>
    <w:rsid w:val="325F5558"/>
    <w:rsid w:val="33344312"/>
    <w:rsid w:val="338AA945"/>
    <w:rsid w:val="355167B3"/>
    <w:rsid w:val="3585BA48"/>
    <w:rsid w:val="35BAAA77"/>
    <w:rsid w:val="36DFE5A8"/>
    <w:rsid w:val="3783470C"/>
    <w:rsid w:val="37A4881B"/>
    <w:rsid w:val="37FE831F"/>
    <w:rsid w:val="385AF46F"/>
    <w:rsid w:val="39396810"/>
    <w:rsid w:val="397087C8"/>
    <w:rsid w:val="39C02DC5"/>
    <w:rsid w:val="39DFAF16"/>
    <w:rsid w:val="3AFB2AD5"/>
    <w:rsid w:val="3B2B3818"/>
    <w:rsid w:val="3B3A79E6"/>
    <w:rsid w:val="3DD52BA4"/>
    <w:rsid w:val="3DE98485"/>
    <w:rsid w:val="3E412BC8"/>
    <w:rsid w:val="3E8C1704"/>
    <w:rsid w:val="3EF81728"/>
    <w:rsid w:val="3F6BD72A"/>
    <w:rsid w:val="3F9D7351"/>
    <w:rsid w:val="3FB3D34B"/>
    <w:rsid w:val="4020F6F9"/>
    <w:rsid w:val="40B26CBB"/>
    <w:rsid w:val="422974C5"/>
    <w:rsid w:val="422A048D"/>
    <w:rsid w:val="44437109"/>
    <w:rsid w:val="4454A38D"/>
    <w:rsid w:val="44B8D730"/>
    <w:rsid w:val="44CADE98"/>
    <w:rsid w:val="457E55FA"/>
    <w:rsid w:val="46969171"/>
    <w:rsid w:val="47F3F67B"/>
    <w:rsid w:val="481E4CCD"/>
    <w:rsid w:val="48D3687C"/>
    <w:rsid w:val="48DC6879"/>
    <w:rsid w:val="498140F7"/>
    <w:rsid w:val="499403E3"/>
    <w:rsid w:val="49F2D766"/>
    <w:rsid w:val="4ABE1359"/>
    <w:rsid w:val="4B1D83C1"/>
    <w:rsid w:val="4B627AB0"/>
    <w:rsid w:val="4B8F7832"/>
    <w:rsid w:val="4C20EDF4"/>
    <w:rsid w:val="4D507610"/>
    <w:rsid w:val="4D544E39"/>
    <w:rsid w:val="4D7FD019"/>
    <w:rsid w:val="4D830881"/>
    <w:rsid w:val="4DC3E18C"/>
    <w:rsid w:val="4DECC839"/>
    <w:rsid w:val="4E362508"/>
    <w:rsid w:val="4E7F9ACE"/>
    <w:rsid w:val="50894EE5"/>
    <w:rsid w:val="51958118"/>
    <w:rsid w:val="519A0737"/>
    <w:rsid w:val="519E362D"/>
    <w:rsid w:val="52D286D4"/>
    <w:rsid w:val="534B48F6"/>
    <w:rsid w:val="53DEE98E"/>
    <w:rsid w:val="5450DDFF"/>
    <w:rsid w:val="5492F1D3"/>
    <w:rsid w:val="55083FE7"/>
    <w:rsid w:val="55B8C072"/>
    <w:rsid w:val="562AB4E3"/>
    <w:rsid w:val="56502A81"/>
    <w:rsid w:val="56A262EC"/>
    <w:rsid w:val="570BAB67"/>
    <w:rsid w:val="580E25E8"/>
    <w:rsid w:val="5865DBDE"/>
    <w:rsid w:val="5894C77C"/>
    <w:rsid w:val="58A37DBA"/>
    <w:rsid w:val="59618E82"/>
    <w:rsid w:val="5A69FDF5"/>
    <w:rsid w:val="5AA15B29"/>
    <w:rsid w:val="5AFB6EE5"/>
    <w:rsid w:val="5B14B968"/>
    <w:rsid w:val="5B911421"/>
    <w:rsid w:val="5C105C75"/>
    <w:rsid w:val="5C2705D7"/>
    <w:rsid w:val="5CDB708A"/>
    <w:rsid w:val="5D1243CC"/>
    <w:rsid w:val="5D452B9F"/>
    <w:rsid w:val="5DAD01B8"/>
    <w:rsid w:val="5DF21D71"/>
    <w:rsid w:val="5E42AB81"/>
    <w:rsid w:val="5E509601"/>
    <w:rsid w:val="5F5FA28B"/>
    <w:rsid w:val="5FBB7C0A"/>
    <w:rsid w:val="5FE30822"/>
    <w:rsid w:val="60CA66F0"/>
    <w:rsid w:val="62C7E8AB"/>
    <w:rsid w:val="63496F2C"/>
    <w:rsid w:val="6411FEF3"/>
    <w:rsid w:val="6452A304"/>
    <w:rsid w:val="64DAEF73"/>
    <w:rsid w:val="654CE3E4"/>
    <w:rsid w:val="65F32AEA"/>
    <w:rsid w:val="660FA18E"/>
    <w:rsid w:val="66400999"/>
    <w:rsid w:val="6652EA9C"/>
    <w:rsid w:val="6681A532"/>
    <w:rsid w:val="67D92705"/>
    <w:rsid w:val="685386E0"/>
    <w:rsid w:val="68B05F11"/>
    <w:rsid w:val="69A39D9E"/>
    <w:rsid w:val="69D81DC4"/>
    <w:rsid w:val="69E8A778"/>
    <w:rsid w:val="6A5A9BE9"/>
    <w:rsid w:val="6BB1E4AA"/>
    <w:rsid w:val="6BC1384B"/>
    <w:rsid w:val="6C40C0F0"/>
    <w:rsid w:val="6C902A94"/>
    <w:rsid w:val="6CC5E88F"/>
    <w:rsid w:val="6D05F79D"/>
    <w:rsid w:val="6D254068"/>
    <w:rsid w:val="6D26FD2B"/>
    <w:rsid w:val="6D9C5540"/>
    <w:rsid w:val="6E310ACD"/>
    <w:rsid w:val="6EE18E39"/>
    <w:rsid w:val="6FDA9393"/>
    <w:rsid w:val="6FEAE2BD"/>
    <w:rsid w:val="7029EF5B"/>
    <w:rsid w:val="7084E14F"/>
    <w:rsid w:val="7164B7E9"/>
    <w:rsid w:val="71F69642"/>
    <w:rsid w:val="7248BD2E"/>
    <w:rsid w:val="72953C01"/>
    <w:rsid w:val="72D5CF9C"/>
    <w:rsid w:val="733B8307"/>
    <w:rsid w:val="735213E6"/>
    <w:rsid w:val="73576EDE"/>
    <w:rsid w:val="7365A38D"/>
    <w:rsid w:val="761C381C"/>
    <w:rsid w:val="76D436A6"/>
    <w:rsid w:val="778374BC"/>
    <w:rsid w:val="779A0034"/>
    <w:rsid w:val="77E705F4"/>
    <w:rsid w:val="7805F489"/>
    <w:rsid w:val="79209785"/>
    <w:rsid w:val="79338D44"/>
    <w:rsid w:val="79376192"/>
    <w:rsid w:val="797AAB41"/>
    <w:rsid w:val="79C4017E"/>
    <w:rsid w:val="7A28979A"/>
    <w:rsid w:val="7A7DCC78"/>
    <w:rsid w:val="7AEB42B7"/>
    <w:rsid w:val="7B54491D"/>
    <w:rsid w:val="7BF593C1"/>
    <w:rsid w:val="7BF7BFCC"/>
    <w:rsid w:val="7C1B7587"/>
    <w:rsid w:val="7C2130ED"/>
    <w:rsid w:val="7C74C3D0"/>
    <w:rsid w:val="7CCF149A"/>
    <w:rsid w:val="7CDADD69"/>
    <w:rsid w:val="7CE3823F"/>
    <w:rsid w:val="7D259C7E"/>
    <w:rsid w:val="7D40C970"/>
    <w:rsid w:val="7E4E1C64"/>
    <w:rsid w:val="7E546806"/>
    <w:rsid w:val="7E731434"/>
    <w:rsid w:val="7E8913B7"/>
    <w:rsid w:val="7EC1DA32"/>
    <w:rsid w:val="7F20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604868"/>
  <w14:defaultImageDpi w14:val="330"/>
  <w15:docId w15:val="{305E95D5-8378-44D6-8E57-14D0452E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45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4E5AB1"/>
    <w:pPr>
      <w:keepNext/>
      <w:jc w:val="right"/>
      <w:outlineLvl w:val="1"/>
    </w:pPr>
    <w:rPr>
      <w:rFonts w:ascii="Arial Black" w:eastAsia="Times New Roman" w:hAnsi="Arial Black" w:cs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3F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4943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5D77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E5AB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AB1"/>
  </w:style>
  <w:style w:type="paragraph" w:styleId="Piedepgina">
    <w:name w:val="footer"/>
    <w:basedOn w:val="Normal"/>
    <w:link w:val="PiedepginaCar"/>
    <w:unhideWhenUsed/>
    <w:rsid w:val="004E5A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E5AB1"/>
  </w:style>
  <w:style w:type="character" w:customStyle="1" w:styleId="Ttulo2Car">
    <w:name w:val="Título 2 Car"/>
    <w:basedOn w:val="Fuentedeprrafopredeter"/>
    <w:link w:val="Ttulo2"/>
    <w:rsid w:val="004E5AB1"/>
    <w:rPr>
      <w:rFonts w:ascii="Arial Black" w:eastAsia="Times New Roman" w:hAnsi="Arial Black" w:cs="Times New Roman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3EAE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5A2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rsid w:val="00AD5C5A"/>
    <w:pPr>
      <w:jc w:val="both"/>
    </w:pPr>
    <w:rPr>
      <w:rFonts w:ascii="Tahoma" w:eastAsia="Times New Roman" w:hAnsi="Tahoma" w:cs="Tahoma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AD5C5A"/>
    <w:rPr>
      <w:rFonts w:ascii="Tahoma" w:eastAsia="Times New Roman" w:hAnsi="Tahoma" w:cs="Tahoma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4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49E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D3C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05D5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n">
    <w:name w:val="Revision"/>
    <w:hidden/>
    <w:uiPriority w:val="99"/>
    <w:semiHidden/>
    <w:rsid w:val="00B27317"/>
  </w:style>
  <w:style w:type="character" w:customStyle="1" w:styleId="Ttulo1Car">
    <w:name w:val="Título 1 Car"/>
    <w:basedOn w:val="Fuentedeprrafopredeter"/>
    <w:link w:val="Ttulo1"/>
    <w:uiPriority w:val="9"/>
    <w:rsid w:val="00DD45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6ONpagXKlt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6ONpagXKltg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romero\OneDrive%20-%20GrupoCorporativoCGE\Documentos\Plantillas%20personalizadas%20de%20Office\PlantillaNota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26EE7C6A40BC44963771C8D8B30A0D" ma:contentTypeVersion="11" ma:contentTypeDescription="Crear nuevo documento." ma:contentTypeScope="" ma:versionID="32f052968cf6243e1c07a896e7173701">
  <xsd:schema xmlns:xsd="http://www.w3.org/2001/XMLSchema" xmlns:xs="http://www.w3.org/2001/XMLSchema" xmlns:p="http://schemas.microsoft.com/office/2006/metadata/properties" xmlns:ns3="96228e39-7355-4b05-9e2e-906762a3b110" xmlns:ns4="3de8a1da-30be-43fe-b53c-756464353933" targetNamespace="http://schemas.microsoft.com/office/2006/metadata/properties" ma:root="true" ma:fieldsID="7cc06e6bd35afddcc4c5e0cf79b172cc" ns3:_="" ns4:_="">
    <xsd:import namespace="96228e39-7355-4b05-9e2e-906762a3b110"/>
    <xsd:import namespace="3de8a1da-30be-43fe-b53c-7564643539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8e39-7355-4b05-9e2e-906762a3b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8a1da-30be-43fe-b53c-7564643539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B807D-11AB-4DE8-94FE-304FFCD612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5530-87CC-46CC-8346-DD7302E513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D4829C-01F3-4D88-BBCE-807F1F85BD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8e39-7355-4b05-9e2e-906762a3b110"/>
    <ds:schemaRef ds:uri="3de8a1da-30be-43fe-b53c-7564643539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0BBDAD-C589-445B-A67C-6782D726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PlantillaNotaPrensa.dotx</Template>
  <TotalTime>4</TotalTime>
  <Pages>3</Pages>
  <Words>685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Romero</dc:creator>
  <cp:keywords/>
  <dc:description/>
  <cp:lastModifiedBy>Gema Romero</cp:lastModifiedBy>
  <cp:revision>54</cp:revision>
  <cp:lastPrinted>2022-01-10T21:59:00Z</cp:lastPrinted>
  <dcterms:created xsi:type="dcterms:W3CDTF">2022-05-05T09:25:00Z</dcterms:created>
  <dcterms:modified xsi:type="dcterms:W3CDTF">2022-05-23T09:00:00Z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0x0101000B26EE7C6A40BC44963771C8D8B30A0D</vt:lpwstr>
  </property>
</Properties>
</file>